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ED22" w14:textId="4AAEDEBD" w:rsidR="003E16CE" w:rsidRDefault="003E16CE" w:rsidP="003E16CE">
      <w:pPr>
        <w:pStyle w:val="3Policytitle"/>
      </w:pPr>
      <w:bookmarkStart w:id="0" w:name="_Hlk205130646"/>
      <w:r>
        <w:t xml:space="preserve">Lockdown Policy </w:t>
      </w:r>
    </w:p>
    <w:p w14:paraId="2E70D2FE" w14:textId="77777777" w:rsidR="00A810B5" w:rsidRDefault="00A810B5" w:rsidP="003E16CE">
      <w:pPr>
        <w:pStyle w:val="3Policytitle"/>
      </w:pPr>
    </w:p>
    <w:p w14:paraId="0BD82838" w14:textId="77777777" w:rsidR="00F36FBD" w:rsidRPr="0062626B" w:rsidRDefault="00F36FBD" w:rsidP="003E16CE">
      <w:pPr>
        <w:pStyle w:val="3Policytitle"/>
      </w:pPr>
    </w:p>
    <w:p w14:paraId="1A76FB15" w14:textId="72C0E6AB" w:rsidR="003E16CE" w:rsidRPr="00A810B5" w:rsidRDefault="003E16CE" w:rsidP="003E16CE">
      <w:pPr>
        <w:pStyle w:val="6Abstract"/>
        <w:rPr>
          <w:b/>
          <w:bCs/>
          <w:sz w:val="72"/>
          <w:szCs w:val="72"/>
        </w:rPr>
      </w:pPr>
      <w:r w:rsidRPr="00A810B5">
        <w:rPr>
          <w:b/>
          <w:bCs/>
          <w:sz w:val="72"/>
          <w:szCs w:val="72"/>
        </w:rPr>
        <w:t xml:space="preserve">ALT Nottingham </w:t>
      </w:r>
    </w:p>
    <w:p w14:paraId="618B2447" w14:textId="77777777" w:rsidR="003E16CE" w:rsidRPr="001118BF" w:rsidRDefault="003E16CE" w:rsidP="003E16CE">
      <w:pPr>
        <w:pStyle w:val="1bodycopy10pt"/>
      </w:pPr>
    </w:p>
    <w:p w14:paraId="31FB94DB" w14:textId="19E253B3" w:rsidR="003E16CE" w:rsidRDefault="003E16CE" w:rsidP="003E16CE">
      <w:pPr>
        <w:pStyle w:val="1bodycopy10pt"/>
        <w:rPr>
          <w:noProof/>
          <w:color w:val="00CF80"/>
          <w:szCs w:val="20"/>
        </w:rPr>
      </w:pPr>
    </w:p>
    <w:p w14:paraId="1B8A5FF7" w14:textId="77777777" w:rsidR="003E16CE" w:rsidRDefault="003E16CE" w:rsidP="003E16CE">
      <w:pPr>
        <w:pStyle w:val="1bodycopy10pt"/>
        <w:rPr>
          <w:noProof/>
        </w:rPr>
      </w:pPr>
    </w:p>
    <w:p w14:paraId="2690485F" w14:textId="77777777" w:rsidR="003E16CE" w:rsidRDefault="003E16CE" w:rsidP="003E16CE">
      <w:pPr>
        <w:pStyle w:val="1bodycopy10pt"/>
        <w:rPr>
          <w:noProof/>
        </w:rPr>
      </w:pPr>
    </w:p>
    <w:p w14:paraId="08351C7D" w14:textId="77777777" w:rsidR="003E16CE" w:rsidRPr="0001772B" w:rsidRDefault="003E16CE" w:rsidP="003E16CE">
      <w:pPr>
        <w:pStyle w:val="1bodycopy10pt"/>
      </w:pPr>
    </w:p>
    <w:p w14:paraId="78928ED2" w14:textId="77777777" w:rsidR="003E16CE" w:rsidRDefault="003E16CE" w:rsidP="003E16CE">
      <w:pPr>
        <w:pStyle w:val="1bodycopy10pt"/>
      </w:pPr>
    </w:p>
    <w:p w14:paraId="297DFCF6" w14:textId="77777777" w:rsidR="003E16CE" w:rsidRDefault="003E16CE" w:rsidP="003E16CE">
      <w:pPr>
        <w:pStyle w:val="1bodycopy10pt"/>
      </w:pPr>
    </w:p>
    <w:p w14:paraId="615E27C8" w14:textId="77777777" w:rsidR="003E16CE" w:rsidRDefault="003E16CE" w:rsidP="003E16CE">
      <w:pPr>
        <w:pStyle w:val="1bodycopy10pt"/>
      </w:pPr>
    </w:p>
    <w:p w14:paraId="74290942" w14:textId="77777777" w:rsidR="003E16CE" w:rsidRDefault="003E16CE" w:rsidP="003E16CE">
      <w:pPr>
        <w:pStyle w:val="1bodycopy10pt"/>
      </w:pPr>
    </w:p>
    <w:p w14:paraId="65550E81" w14:textId="77777777" w:rsidR="003E16CE" w:rsidRDefault="003E16CE" w:rsidP="003E16CE">
      <w:pPr>
        <w:pStyle w:val="1bodycopy10pt"/>
      </w:pPr>
    </w:p>
    <w:p w14:paraId="0B1A4980" w14:textId="77777777" w:rsidR="003E16CE" w:rsidRDefault="003E16CE" w:rsidP="003E16CE">
      <w:pPr>
        <w:pStyle w:val="1bodycopy10pt"/>
      </w:pPr>
    </w:p>
    <w:p w14:paraId="0A8276CA" w14:textId="77777777" w:rsidR="003E16CE" w:rsidRDefault="003E16CE" w:rsidP="003E16CE">
      <w:pPr>
        <w:pStyle w:val="1bodycopy10pt"/>
      </w:pPr>
    </w:p>
    <w:p w14:paraId="4A13DB34" w14:textId="77777777" w:rsidR="003E16CE" w:rsidRDefault="003E16CE" w:rsidP="003E16CE">
      <w:pPr>
        <w:pStyle w:val="1bodycopy10pt"/>
      </w:pPr>
    </w:p>
    <w:p w14:paraId="76CD4017" w14:textId="77777777" w:rsidR="003E16CE" w:rsidRDefault="003E16CE" w:rsidP="003E16CE">
      <w:pPr>
        <w:pStyle w:val="1bodycopy10pt"/>
      </w:pPr>
    </w:p>
    <w:p w14:paraId="3B20A944" w14:textId="77777777" w:rsidR="003E16CE" w:rsidRDefault="003E16CE" w:rsidP="003E16CE">
      <w:pPr>
        <w:pStyle w:val="1bodycopy10pt"/>
      </w:pPr>
    </w:p>
    <w:p w14:paraId="6F0A79BB" w14:textId="77777777" w:rsidR="003E16CE" w:rsidRDefault="003E16CE" w:rsidP="003E16CE">
      <w:pPr>
        <w:pStyle w:val="1bodycopy10pt"/>
      </w:pPr>
    </w:p>
    <w:p w14:paraId="7FECE793" w14:textId="77777777" w:rsidR="003E16CE" w:rsidRDefault="003E16CE" w:rsidP="003E16CE">
      <w:pPr>
        <w:pStyle w:val="1bodycopy10pt"/>
      </w:pPr>
    </w:p>
    <w:p w14:paraId="1B9C6A04" w14:textId="77777777" w:rsidR="003E16CE" w:rsidRDefault="003E16CE" w:rsidP="003E16CE">
      <w:pPr>
        <w:pStyle w:val="1bodycopy10pt"/>
      </w:pPr>
    </w:p>
    <w:p w14:paraId="5A9BE242" w14:textId="77777777" w:rsidR="003E16CE" w:rsidRDefault="003E16CE" w:rsidP="003E16CE">
      <w:pPr>
        <w:pStyle w:val="1bodycopy10pt"/>
      </w:pPr>
    </w:p>
    <w:p w14:paraId="2943F0C5" w14:textId="77777777" w:rsidR="003E16CE" w:rsidRDefault="003E16CE" w:rsidP="003E16CE">
      <w:pPr>
        <w:pStyle w:val="1bodycopy10pt"/>
      </w:pPr>
    </w:p>
    <w:tbl>
      <w:tblPr>
        <w:tblpPr w:leftFromText="180" w:rightFromText="180" w:vertAnchor="text" w:horzAnchor="margin" w:tblpY="228"/>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810B5" w:rsidRPr="00DA50A5" w14:paraId="18799F7F" w14:textId="77777777" w:rsidTr="00A810B5">
        <w:tc>
          <w:tcPr>
            <w:tcW w:w="2586" w:type="dxa"/>
            <w:tcBorders>
              <w:top w:val="nil"/>
              <w:bottom w:val="single" w:sz="18" w:space="0" w:color="FFFFFF"/>
            </w:tcBorders>
            <w:shd w:val="clear" w:color="auto" w:fill="D8DFDE"/>
          </w:tcPr>
          <w:p w14:paraId="651CFA58" w14:textId="77777777" w:rsidR="00A810B5" w:rsidRDefault="00A810B5" w:rsidP="00A810B5">
            <w:pPr>
              <w:pStyle w:val="1bodycopy10pt"/>
              <w:rPr>
                <w:b/>
              </w:rPr>
            </w:pPr>
            <w:r w:rsidRPr="0062626B">
              <w:rPr>
                <w:b/>
              </w:rPr>
              <w:t>Approved by:</w:t>
            </w:r>
          </w:p>
          <w:p w14:paraId="23BCF8CF" w14:textId="77777777" w:rsidR="00A810B5" w:rsidRPr="0062626B" w:rsidRDefault="00A810B5" w:rsidP="00A810B5">
            <w:pPr>
              <w:pStyle w:val="1bodycopy10pt"/>
              <w:rPr>
                <w:b/>
              </w:rPr>
            </w:pPr>
            <w:r>
              <w:rPr>
                <w:b/>
              </w:rPr>
              <w:t>Holly Delahunty</w:t>
            </w:r>
          </w:p>
        </w:tc>
        <w:tc>
          <w:tcPr>
            <w:tcW w:w="3268" w:type="dxa"/>
            <w:tcBorders>
              <w:top w:val="nil"/>
              <w:bottom w:val="single" w:sz="18" w:space="0" w:color="FFFFFF"/>
            </w:tcBorders>
            <w:shd w:val="clear" w:color="auto" w:fill="D8DFDE"/>
          </w:tcPr>
          <w:p w14:paraId="23A1D3D3" w14:textId="77777777" w:rsidR="00A810B5" w:rsidRPr="0062626B" w:rsidRDefault="00A810B5" w:rsidP="00A810B5">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12480917" w14:textId="77777777" w:rsidR="00A810B5" w:rsidRDefault="00A810B5" w:rsidP="00A810B5">
            <w:pPr>
              <w:pStyle w:val="1bodycopy11pt"/>
              <w:framePr w:hSpace="0" w:wrap="auto" w:vAnchor="margin" w:hAnchor="text" w:yAlign="inline"/>
            </w:pPr>
            <w:r w:rsidRPr="00DA50A5">
              <w:t xml:space="preserve">Date:  </w:t>
            </w:r>
          </w:p>
          <w:p w14:paraId="70917D1C" w14:textId="3BDDC835" w:rsidR="00A810B5" w:rsidRPr="00A810B5" w:rsidRDefault="00667984" w:rsidP="00A810B5">
            <w:pPr>
              <w:pStyle w:val="1bodycopy11pt"/>
              <w:framePr w:hSpace="0" w:wrap="auto" w:vAnchor="margin" w:hAnchor="text" w:yAlign="inline"/>
            </w:pPr>
            <w:r>
              <w:t>11</w:t>
            </w:r>
            <w:r w:rsidR="00A810B5" w:rsidRPr="00A810B5">
              <w:t>/</w:t>
            </w:r>
            <w:r>
              <w:t>11</w:t>
            </w:r>
            <w:r w:rsidR="00A810B5" w:rsidRPr="00A810B5">
              <w:t>/2025</w:t>
            </w:r>
          </w:p>
        </w:tc>
      </w:tr>
      <w:tr w:rsidR="00A810B5" w:rsidRPr="00DA50A5" w14:paraId="6A855B78" w14:textId="77777777" w:rsidTr="00A810B5">
        <w:tc>
          <w:tcPr>
            <w:tcW w:w="2586" w:type="dxa"/>
            <w:tcBorders>
              <w:top w:val="single" w:sz="18" w:space="0" w:color="FFFFFF"/>
              <w:bottom w:val="single" w:sz="18" w:space="0" w:color="FFFFFF"/>
            </w:tcBorders>
            <w:shd w:val="clear" w:color="auto" w:fill="D8DFDE"/>
          </w:tcPr>
          <w:p w14:paraId="0CE89C96" w14:textId="77777777" w:rsidR="00A810B5" w:rsidRDefault="00A810B5" w:rsidP="00A810B5">
            <w:pPr>
              <w:pStyle w:val="1bodycopy10pt"/>
              <w:rPr>
                <w:b/>
              </w:rPr>
            </w:pPr>
            <w:r w:rsidRPr="0062626B">
              <w:rPr>
                <w:b/>
              </w:rPr>
              <w:t>Last reviewed on:</w:t>
            </w:r>
          </w:p>
          <w:p w14:paraId="52CBEAFA" w14:textId="2EB45B96" w:rsidR="00A810B5" w:rsidRPr="0062626B" w:rsidRDefault="00667984" w:rsidP="00A810B5">
            <w:pPr>
              <w:pStyle w:val="1bodycopy10pt"/>
              <w:rPr>
                <w:b/>
              </w:rPr>
            </w:pPr>
            <w:r>
              <w:rPr>
                <w:b/>
              </w:rPr>
              <w:t>11</w:t>
            </w:r>
            <w:r w:rsidR="00A810B5">
              <w:rPr>
                <w:b/>
              </w:rPr>
              <w:t>/</w:t>
            </w:r>
            <w:r>
              <w:rPr>
                <w:b/>
              </w:rPr>
              <w:t>11</w:t>
            </w:r>
            <w:r w:rsidR="00A810B5">
              <w:rPr>
                <w:b/>
              </w:rPr>
              <w:t>/2025</w:t>
            </w:r>
          </w:p>
        </w:tc>
        <w:tc>
          <w:tcPr>
            <w:tcW w:w="7134" w:type="dxa"/>
            <w:gridSpan w:val="2"/>
            <w:tcBorders>
              <w:top w:val="single" w:sz="18" w:space="0" w:color="FFFFFF"/>
              <w:bottom w:val="single" w:sz="18" w:space="0" w:color="FFFFFF"/>
            </w:tcBorders>
            <w:shd w:val="clear" w:color="auto" w:fill="D8DFDE"/>
          </w:tcPr>
          <w:p w14:paraId="74025368" w14:textId="77777777" w:rsidR="00A810B5" w:rsidRDefault="00A810B5" w:rsidP="00A810B5">
            <w:pPr>
              <w:pStyle w:val="1bodycopy11pt"/>
              <w:framePr w:hSpace="0" w:wrap="auto" w:vAnchor="margin" w:hAnchor="text" w:yAlign="inline"/>
              <w:rPr>
                <w:highlight w:val="yellow"/>
              </w:rPr>
            </w:pPr>
          </w:p>
          <w:p w14:paraId="1846ADC7" w14:textId="77777777" w:rsidR="00A810B5" w:rsidRPr="0062626B" w:rsidRDefault="00A810B5" w:rsidP="00A810B5">
            <w:pPr>
              <w:pStyle w:val="1bodycopy11pt"/>
              <w:framePr w:hSpace="0" w:wrap="auto" w:vAnchor="margin" w:hAnchor="text" w:yAlign="inline"/>
              <w:rPr>
                <w:highlight w:val="yellow"/>
              </w:rPr>
            </w:pPr>
          </w:p>
        </w:tc>
      </w:tr>
      <w:tr w:rsidR="00A810B5" w:rsidRPr="00DA50A5" w14:paraId="64133486" w14:textId="77777777" w:rsidTr="00A810B5">
        <w:tc>
          <w:tcPr>
            <w:tcW w:w="2586" w:type="dxa"/>
            <w:tcBorders>
              <w:top w:val="single" w:sz="18" w:space="0" w:color="FFFFFF"/>
              <w:bottom w:val="nil"/>
            </w:tcBorders>
            <w:shd w:val="clear" w:color="auto" w:fill="D8DFDE"/>
          </w:tcPr>
          <w:p w14:paraId="191302EE" w14:textId="7FAE10DE" w:rsidR="00A810B5" w:rsidRPr="0062626B" w:rsidRDefault="00A810B5" w:rsidP="00A810B5">
            <w:pPr>
              <w:pStyle w:val="1bodycopy10pt"/>
              <w:rPr>
                <w:b/>
              </w:rPr>
            </w:pPr>
            <w:r w:rsidRPr="0062626B">
              <w:rPr>
                <w:b/>
              </w:rPr>
              <w:t>Next review due by:</w:t>
            </w:r>
            <w:r>
              <w:rPr>
                <w:b/>
              </w:rPr>
              <w:t xml:space="preserve"> </w:t>
            </w:r>
            <w:r w:rsidR="00667984">
              <w:rPr>
                <w:b/>
              </w:rPr>
              <w:t>11/11</w:t>
            </w:r>
            <w:r>
              <w:rPr>
                <w:b/>
              </w:rPr>
              <w:t>/2027</w:t>
            </w:r>
          </w:p>
        </w:tc>
        <w:tc>
          <w:tcPr>
            <w:tcW w:w="7134" w:type="dxa"/>
            <w:gridSpan w:val="2"/>
            <w:tcBorders>
              <w:top w:val="single" w:sz="18" w:space="0" w:color="FFFFFF"/>
              <w:bottom w:val="nil"/>
            </w:tcBorders>
            <w:shd w:val="clear" w:color="auto" w:fill="D8DFDE"/>
          </w:tcPr>
          <w:p w14:paraId="0964335D" w14:textId="00A152B1" w:rsidR="00A810B5" w:rsidRPr="0062626B" w:rsidRDefault="00A810B5" w:rsidP="00A810B5">
            <w:pPr>
              <w:pStyle w:val="1bodycopy11pt"/>
              <w:framePr w:hSpace="0" w:wrap="auto" w:vAnchor="margin" w:hAnchor="text" w:yAlign="inline"/>
              <w:rPr>
                <w:highlight w:val="yellow"/>
              </w:rPr>
            </w:pPr>
          </w:p>
        </w:tc>
      </w:tr>
    </w:tbl>
    <w:p w14:paraId="2E787389" w14:textId="77777777" w:rsidR="003E16CE" w:rsidRDefault="003E16CE" w:rsidP="003E16CE">
      <w:pPr>
        <w:pStyle w:val="1bodycopy10pt"/>
      </w:pPr>
    </w:p>
    <w:bookmarkEnd w:id="0"/>
    <w:p w14:paraId="05981298" w14:textId="77777777"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lastRenderedPageBreak/>
        <w:t>1. Purpose</w:t>
      </w:r>
    </w:p>
    <w:p w14:paraId="7BB6EEF1" w14:textId="77777777"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The purpose of this policy is to ensure that Alt Nottingham is fully prepared to respond swiftly, safely, and compassionately to any situation that may require a lockdown. It outlines clear procedures to protect the physical and emotional wellbeing of learners, staff, and visitors during incidents that pose a threat within or near the school premises.</w:t>
      </w:r>
    </w:p>
    <w:p w14:paraId="33F98EE2" w14:textId="77777777"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This policy supports our commitment to:</w:t>
      </w:r>
    </w:p>
    <w:p w14:paraId="07EB4D58" w14:textId="52B0738B"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Creating emotionally safe environments where learners feel protected and supported</w:t>
      </w:r>
    </w:p>
    <w:p w14:paraId="6902E941" w14:textId="564D89CA"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Maintaining operational clarity during high-stress situations</w:t>
      </w:r>
    </w:p>
    <w:p w14:paraId="2FBB5CF9" w14:textId="77ABF29B"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Embedding trauma-informed practice into emergency response systems</w:t>
      </w:r>
    </w:p>
    <w:p w14:paraId="41EA87AF" w14:textId="37121F63"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Ensuring staff confidence through mapped roles, training, and visu</w:t>
      </w:r>
      <w:r w:rsidRPr="00807099">
        <w:rPr>
          <w:rStyle w:val="Strong"/>
          <w:rFonts w:ascii="Calibri" w:eastAsiaTheme="majorEastAsia" w:hAnsi="Calibri" w:cs="Calibri"/>
          <w:b w:val="0"/>
          <w:bCs w:val="0"/>
          <w:color w:val="000000" w:themeColor="text1"/>
          <w:sz w:val="22"/>
          <w:szCs w:val="22"/>
        </w:rPr>
        <w:t>a</w:t>
      </w:r>
      <w:r w:rsidRPr="00807099">
        <w:rPr>
          <w:rStyle w:val="Strong"/>
          <w:rFonts w:ascii="Calibri" w:eastAsiaTheme="majorEastAsia" w:hAnsi="Calibri" w:cs="Calibri"/>
          <w:b w:val="0"/>
          <w:bCs w:val="0"/>
          <w:color w:val="000000" w:themeColor="text1"/>
          <w:sz w:val="22"/>
          <w:szCs w:val="22"/>
        </w:rPr>
        <w:t>l guidance</w:t>
      </w:r>
    </w:p>
    <w:p w14:paraId="5D642C80" w14:textId="4D4AEADC" w:rsidR="00F36FBD" w:rsidRPr="00807099" w:rsidRDefault="00F36FBD" w:rsidP="00F36FBD">
      <w:pPr>
        <w:pStyle w:val="NormalWeb"/>
        <w:rPr>
          <w:rStyle w:val="Strong"/>
          <w:rFonts w:ascii="Calibri" w:eastAsiaTheme="majorEastAsia" w:hAnsi="Calibri" w:cs="Calibri"/>
          <w:b w:val="0"/>
          <w:bCs w:val="0"/>
          <w:color w:val="000000" w:themeColor="text1"/>
          <w:sz w:val="22"/>
          <w:szCs w:val="22"/>
        </w:rPr>
      </w:pPr>
      <w:r w:rsidRPr="00807099">
        <w:rPr>
          <w:rStyle w:val="Strong"/>
          <w:rFonts w:ascii="Calibri" w:eastAsiaTheme="majorEastAsia" w:hAnsi="Calibri" w:cs="Calibri"/>
          <w:b w:val="0"/>
          <w:bCs w:val="0"/>
          <w:color w:val="000000" w:themeColor="text1"/>
          <w:sz w:val="22"/>
          <w:szCs w:val="22"/>
        </w:rPr>
        <w:t>• Complying with statutory safeguarding and health &amp; safety requirements</w:t>
      </w:r>
    </w:p>
    <w:p w14:paraId="506A84D1" w14:textId="5568AB13" w:rsidR="003E16CE" w:rsidRPr="00807099" w:rsidRDefault="00F36FBD" w:rsidP="003E16CE">
      <w:pPr>
        <w:pStyle w:val="NormalWeb"/>
        <w:rPr>
          <w:rFonts w:ascii="Calibri" w:eastAsiaTheme="majorEastAsia" w:hAnsi="Calibri" w:cs="Calibri"/>
          <w:color w:val="000000" w:themeColor="text1"/>
          <w:sz w:val="22"/>
          <w:szCs w:val="22"/>
        </w:rPr>
      </w:pPr>
      <w:r w:rsidRPr="00807099">
        <w:rPr>
          <w:rStyle w:val="Strong"/>
          <w:rFonts w:ascii="Calibri" w:eastAsiaTheme="majorEastAsia" w:hAnsi="Calibri" w:cs="Calibri"/>
          <w:b w:val="0"/>
          <w:bCs w:val="0"/>
          <w:color w:val="000000" w:themeColor="text1"/>
          <w:sz w:val="22"/>
          <w:szCs w:val="22"/>
        </w:rPr>
        <w:t>By implementing this policy, Alt Nottingham reinforces its ethos of safety, inclusion, and relational care—even in moments of crisis.</w:t>
      </w:r>
      <w:r w:rsidR="003E16CE" w:rsidRPr="00807099">
        <w:rPr>
          <w:rFonts w:ascii="Calibri" w:hAnsi="Calibri" w:cs="Calibri"/>
        </w:rPr>
        <w:br/>
      </w:r>
    </w:p>
    <w:p w14:paraId="01FF7567" w14:textId="77777777"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t>2. Scope</w:t>
      </w:r>
    </w:p>
    <w:p w14:paraId="65F8A9D8" w14:textId="46584FBC"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This policy applies to all staff, learners, visitors,</w:t>
      </w:r>
      <w:r w:rsidRPr="00F36FBD">
        <w:rPr>
          <w:rFonts w:ascii="Calibri" w:hAnsi="Calibri" w:cs="Calibri"/>
          <w:sz w:val="22"/>
          <w:szCs w:val="22"/>
        </w:rPr>
        <w:t xml:space="preserve"> commissioners</w:t>
      </w:r>
      <w:r w:rsidRPr="00F36FBD">
        <w:rPr>
          <w:rFonts w:ascii="Calibri" w:hAnsi="Calibri" w:cs="Calibri"/>
          <w:sz w:val="22"/>
          <w:szCs w:val="22"/>
        </w:rPr>
        <w:t xml:space="preserve"> and contractors on Alt Nottingham premises and outlines the procedures to be followed in the event of a lockdown.</w:t>
      </w:r>
    </w:p>
    <w:p w14:paraId="0F98B49D" w14:textId="7777777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It covers:</w:t>
      </w:r>
    </w:p>
    <w:p w14:paraId="7055A926" w14:textId="44F7A8A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Types of lockdown scenarios, including internal threats, external risks, and environmental hazards</w:t>
      </w:r>
    </w:p>
    <w:p w14:paraId="214706E6" w14:textId="6C0DE1D6"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Roles and responsibilities of staff, including DSLs, site leads, and support staff</w:t>
      </w:r>
    </w:p>
    <w:p w14:paraId="3CE07534" w14:textId="6B9DC068"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Procedures for initiating, managing, and ending a lockdown</w:t>
      </w:r>
    </w:p>
    <w:p w14:paraId="09FD28F5" w14:textId="1DEB44C1"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Support for vulnerable learners, including those with SEND or trauma-related needs</w:t>
      </w:r>
    </w:p>
    <w:p w14:paraId="5018E30B" w14:textId="65B95409"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Communication protocols with families, emergency services, and external agencies</w:t>
      </w:r>
    </w:p>
    <w:p w14:paraId="65CB04FF" w14:textId="11D9D8C1"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Post-incident review and emotional support</w:t>
      </w:r>
    </w:p>
    <w:p w14:paraId="388B88F9" w14:textId="7777777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This policy is designed to ensure that all responses to lockdown situations are:</w:t>
      </w:r>
    </w:p>
    <w:p w14:paraId="5C12863B" w14:textId="6D5D24C6"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Safe and consistent</w:t>
      </w:r>
    </w:p>
    <w:p w14:paraId="4DB4741A" w14:textId="2958B6C5"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Emotionally attuned and trauma-informed</w:t>
      </w:r>
    </w:p>
    <w:p w14:paraId="1ED6EE27" w14:textId="4B685A57" w:rsidR="00F36FBD" w:rsidRPr="00F36FBD" w:rsidRDefault="00F36FBD" w:rsidP="00F36FBD">
      <w:pPr>
        <w:pStyle w:val="NormalWeb"/>
        <w:rPr>
          <w:rFonts w:ascii="Calibri" w:hAnsi="Calibri" w:cs="Calibri"/>
          <w:sz w:val="22"/>
          <w:szCs w:val="22"/>
        </w:rPr>
      </w:pPr>
      <w:r w:rsidRPr="00F36FBD">
        <w:rPr>
          <w:rFonts w:ascii="Calibri" w:hAnsi="Calibri" w:cs="Calibri"/>
          <w:sz w:val="22"/>
          <w:szCs w:val="22"/>
        </w:rPr>
        <w:t>• Compliant with statutory safeguarding and health &amp; safety guidance</w:t>
      </w:r>
    </w:p>
    <w:p w14:paraId="217624B6" w14:textId="26664FD0" w:rsidR="003E16CE" w:rsidRDefault="003E16CE" w:rsidP="00F36FBD">
      <w:pPr>
        <w:pStyle w:val="NormalWeb"/>
      </w:pPr>
    </w:p>
    <w:p w14:paraId="66AA49E8" w14:textId="77777777" w:rsidR="00F36FBD" w:rsidRDefault="003E16CE" w:rsidP="003E16CE">
      <w:pPr>
        <w:pStyle w:val="NormalWeb"/>
        <w:rPr>
          <w:rStyle w:val="Strong"/>
          <w:rFonts w:ascii="Arial" w:eastAsiaTheme="majorEastAsia" w:hAnsi="Arial" w:cs="Arial"/>
          <w:color w:val="C8228D"/>
          <w:sz w:val="28"/>
          <w:szCs w:val="28"/>
        </w:rPr>
      </w:pPr>
      <w:r w:rsidRPr="003E16CE">
        <w:rPr>
          <w:rStyle w:val="Strong"/>
          <w:rFonts w:ascii="Arial" w:eastAsiaTheme="majorEastAsia" w:hAnsi="Arial" w:cs="Arial"/>
          <w:color w:val="C8228D"/>
          <w:sz w:val="28"/>
          <w:szCs w:val="28"/>
        </w:rPr>
        <w:t>3. Definition of Lockdown</w:t>
      </w:r>
    </w:p>
    <w:p w14:paraId="6D82DF62" w14:textId="77777777"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A lockdown is an emergency procedure used to protect learners, staff, and visitors from an immediate threat within or near the school premises. It involves securing all rooms, restricting movement, and maintaining calm until the situation is resolved or emergency services arrive.</w:t>
      </w:r>
    </w:p>
    <w:p w14:paraId="50C0AC22" w14:textId="77777777"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Lockdowns may be initiated in response to:</w:t>
      </w:r>
    </w:p>
    <w:p w14:paraId="0A98862C" w14:textId="585151A8"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 A security threat (e.g. intruder or violent incident nearby)</w:t>
      </w:r>
    </w:p>
    <w:p w14:paraId="185FF617" w14:textId="42B6857B" w:rsidR="00F36FBD" w:rsidRPr="00F36FBD" w:rsidRDefault="00F36FBD" w:rsidP="00F36FBD">
      <w:pPr>
        <w:pStyle w:val="NormalWeb"/>
        <w:rPr>
          <w:rStyle w:val="Strong"/>
          <w:rFonts w:ascii="Calibri" w:eastAsiaTheme="majorEastAsia" w:hAnsi="Calibri" w:cs="Calibri"/>
          <w:b w:val="0"/>
          <w:bCs w:val="0"/>
          <w:color w:val="000000" w:themeColor="text1"/>
          <w:sz w:val="22"/>
          <w:szCs w:val="22"/>
        </w:rPr>
      </w:pPr>
      <w:r w:rsidRPr="00F36FBD">
        <w:rPr>
          <w:rStyle w:val="Strong"/>
          <w:rFonts w:ascii="Calibri" w:eastAsiaTheme="majorEastAsia" w:hAnsi="Calibri" w:cs="Calibri"/>
          <w:b w:val="0"/>
          <w:bCs w:val="0"/>
          <w:color w:val="000000" w:themeColor="text1"/>
          <w:sz w:val="22"/>
          <w:szCs w:val="22"/>
        </w:rPr>
        <w:t>• A medical emergency requiring isolation</w:t>
      </w:r>
    </w:p>
    <w:p w14:paraId="73D14956" w14:textId="2B77E3CD" w:rsidR="00F36FBD" w:rsidRPr="00F36FBD" w:rsidRDefault="00F36FBD" w:rsidP="003E16CE">
      <w:pPr>
        <w:pStyle w:val="NormalWeb"/>
        <w:rPr>
          <w:rFonts w:ascii="Calibri" w:eastAsiaTheme="majorEastAsia" w:hAnsi="Calibri" w:cs="Calibri"/>
          <w:color w:val="000000" w:themeColor="text1"/>
          <w:sz w:val="22"/>
          <w:szCs w:val="22"/>
        </w:rPr>
      </w:pPr>
      <w:r w:rsidRPr="00F36FBD">
        <w:rPr>
          <w:rStyle w:val="Strong"/>
          <w:rFonts w:ascii="Calibri" w:eastAsiaTheme="majorEastAsia" w:hAnsi="Calibri" w:cs="Calibri"/>
          <w:b w:val="0"/>
          <w:bCs w:val="0"/>
          <w:color w:val="000000" w:themeColor="text1"/>
          <w:sz w:val="22"/>
          <w:szCs w:val="22"/>
        </w:rPr>
        <w:t>• A hazardous event (e.g. chemical spill, dangerous animal, or environmental risk)</w:t>
      </w:r>
    </w:p>
    <w:p w14:paraId="61127FF4" w14:textId="6FCD30B3" w:rsidR="003E16CE" w:rsidRPr="003E16CE" w:rsidRDefault="00F36FBD" w:rsidP="003E16CE">
      <w:pPr>
        <w:spacing w:before="100" w:beforeAutospacing="1" w:after="100" w:afterAutospacing="1"/>
        <w:rPr>
          <w:rFonts w:eastAsia="Times New Roman" w:cs="Arial"/>
          <w:color w:val="C8228D"/>
          <w:sz w:val="28"/>
          <w:szCs w:val="28"/>
          <w:lang w:val="en-GB" w:eastAsia="en-GB"/>
        </w:rPr>
      </w:pPr>
      <w:r>
        <w:rPr>
          <w:rFonts w:eastAsia="Times New Roman" w:cs="Arial"/>
          <w:b/>
          <w:bCs/>
          <w:color w:val="C8228D"/>
          <w:sz w:val="28"/>
          <w:szCs w:val="28"/>
          <w:lang w:val="en-GB" w:eastAsia="en-GB"/>
        </w:rPr>
        <w:t>4</w:t>
      </w:r>
      <w:r w:rsidR="003E16CE" w:rsidRPr="003E16CE">
        <w:rPr>
          <w:rFonts w:eastAsia="Times New Roman" w:cs="Arial"/>
          <w:b/>
          <w:bCs/>
          <w:color w:val="C8228D"/>
          <w:sz w:val="28"/>
          <w:szCs w:val="28"/>
          <w:lang w:val="en-GB" w:eastAsia="en-GB"/>
        </w:rPr>
        <w:t>. Lockdown Categories</w:t>
      </w:r>
    </w:p>
    <w:p w14:paraId="1DC3A5AF"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Partial Lockdown</w:t>
      </w:r>
      <w:r w:rsidRPr="003E16CE">
        <w:rPr>
          <w:rFonts w:ascii="Calibri" w:eastAsia="Times New Roman" w:hAnsi="Calibri" w:cs="Calibri"/>
          <w:sz w:val="22"/>
          <w:szCs w:val="22"/>
          <w:lang w:val="en-GB" w:eastAsia="en-GB"/>
        </w:rPr>
        <w:t>: Controlled movement indoors, external doors locked</w:t>
      </w:r>
    </w:p>
    <w:p w14:paraId="75B7EF95"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Full Lockdown</w:t>
      </w:r>
      <w:r w:rsidRPr="003E16CE">
        <w:rPr>
          <w:rFonts w:ascii="Calibri" w:eastAsia="Times New Roman" w:hAnsi="Calibri" w:cs="Calibri"/>
          <w:sz w:val="22"/>
          <w:szCs w:val="22"/>
          <w:lang w:val="en-GB" w:eastAsia="en-GB"/>
        </w:rPr>
        <w:t>: Cease movement, secure all doors/windows, remain silent and out of sight</w:t>
      </w:r>
    </w:p>
    <w:p w14:paraId="2C6F0C22" w14:textId="77777777" w:rsidR="003E16CE" w:rsidRPr="003E16CE" w:rsidRDefault="003E16CE" w:rsidP="003E16CE">
      <w:pPr>
        <w:numPr>
          <w:ilvl w:val="0"/>
          <w:numId w:val="2"/>
        </w:numPr>
        <w:spacing w:before="100" w:beforeAutospacing="1" w:after="100" w:afterAutospacing="1"/>
        <w:rPr>
          <w:rFonts w:ascii="Calibri" w:eastAsia="Times New Roman" w:hAnsi="Calibri" w:cs="Calibri"/>
          <w:sz w:val="22"/>
          <w:szCs w:val="22"/>
          <w:lang w:val="en-GB" w:eastAsia="en-GB"/>
        </w:rPr>
      </w:pPr>
      <w:r w:rsidRPr="003E16CE">
        <w:rPr>
          <w:rFonts w:ascii="Calibri" w:eastAsia="Times New Roman" w:hAnsi="Calibri" w:cs="Calibri"/>
          <w:i/>
          <w:iCs/>
          <w:sz w:val="22"/>
          <w:szCs w:val="22"/>
          <w:lang w:val="en-GB" w:eastAsia="en-GB"/>
        </w:rPr>
        <w:t>Dynamic Lockdown</w:t>
      </w:r>
      <w:r w:rsidRPr="003E16CE">
        <w:rPr>
          <w:rFonts w:ascii="Calibri" w:eastAsia="Times New Roman" w:hAnsi="Calibri" w:cs="Calibri"/>
          <w:sz w:val="22"/>
          <w:szCs w:val="22"/>
          <w:lang w:val="en-GB" w:eastAsia="en-GB"/>
        </w:rPr>
        <w:t>: Tactical response based on real-time threat (e.g. fleeing from danger zone)</w:t>
      </w:r>
    </w:p>
    <w:p w14:paraId="3B31487F" w14:textId="5E19E17B" w:rsidR="003E16CE" w:rsidRDefault="00F36FBD" w:rsidP="003E16CE">
      <w:pPr>
        <w:spacing w:before="100" w:beforeAutospacing="1" w:after="100" w:afterAutospacing="1"/>
        <w:rPr>
          <w:rFonts w:eastAsia="Times New Roman" w:cs="Arial"/>
          <w:b/>
          <w:bCs/>
          <w:color w:val="C8228D"/>
          <w:sz w:val="28"/>
          <w:szCs w:val="28"/>
          <w:lang w:val="en-GB" w:eastAsia="en-GB"/>
        </w:rPr>
      </w:pPr>
      <w:r>
        <w:rPr>
          <w:rFonts w:eastAsia="Times New Roman" w:cs="Arial"/>
          <w:b/>
          <w:bCs/>
          <w:color w:val="C8228D"/>
          <w:sz w:val="28"/>
          <w:szCs w:val="28"/>
          <w:lang w:val="en-GB" w:eastAsia="en-GB"/>
        </w:rPr>
        <w:t>5</w:t>
      </w:r>
      <w:r w:rsidR="003E16CE" w:rsidRPr="003E16CE">
        <w:rPr>
          <w:rFonts w:eastAsia="Times New Roman" w:cs="Arial"/>
          <w:b/>
          <w:bCs/>
          <w:color w:val="C8228D"/>
          <w:sz w:val="28"/>
          <w:szCs w:val="28"/>
          <w:lang w:val="en-GB" w:eastAsia="en-GB"/>
        </w:rPr>
        <w:t>. Initiating Lockdown</w:t>
      </w:r>
      <w:r>
        <w:rPr>
          <w:rFonts w:eastAsia="Times New Roman" w:cs="Arial"/>
          <w:b/>
          <w:bCs/>
          <w:color w:val="C8228D"/>
          <w:sz w:val="28"/>
          <w:szCs w:val="28"/>
          <w:lang w:val="en-GB" w:eastAsia="en-GB"/>
        </w:rPr>
        <w:t xml:space="preserve"> &amp; Responsibilities </w:t>
      </w:r>
    </w:p>
    <w:p w14:paraId="7D1DC6AE"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Threat Identified</w:t>
      </w:r>
    </w:p>
    <w:p w14:paraId="7A5BED7B" w14:textId="71F3DECE"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Staff report concerns immediately to the DSL or site lead.</w:t>
      </w:r>
    </w:p>
    <w:p w14:paraId="33B273A8" w14:textId="003F8664"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Threats may include intruders, violence, environmental hazards, or medical emergencies requiring isolation.</w:t>
      </w:r>
    </w:p>
    <w:p w14:paraId="600BC421"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Lockdown Signal Activated</w:t>
      </w:r>
    </w:p>
    <w:p w14:paraId="3E70067F" w14:textId="4E09719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A pre-agreed signal (e.g. verbal code, bell tone, or visual cue) is used to initiate lockdown.</w:t>
      </w:r>
    </w:p>
    <w:p w14:paraId="6AB60E2D" w14:textId="0A36FB98"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Signal is trauma-informed: calm, clear, and avoids panic-inducing language.</w:t>
      </w:r>
    </w:p>
    <w:p w14:paraId="654ABE98"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Staff Secure Zones</w:t>
      </w:r>
    </w:p>
    <w:p w14:paraId="7F7EBCC9" w14:textId="67887056"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Staff calmly secure doors, windows, and blinds.</w:t>
      </w:r>
    </w:p>
    <w:p w14:paraId="3C1D569E" w14:textId="101944DE"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Learners are guided to safe positions away from visibility (e.g. mapped quiet corners).</w:t>
      </w:r>
    </w:p>
    <w:p w14:paraId="4C90BEF1"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Communication Begins</w:t>
      </w:r>
    </w:p>
    <w:p w14:paraId="67FA11B1" w14:textId="64E0BBE3"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DSL or site lead contacts emergency services if needed.</w:t>
      </w:r>
    </w:p>
    <w:p w14:paraId="7F85B3F3" w14:textId="4500118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Internal communication is maintained via mapped channels (e.g. walkie-talkies, secure messaging).</w:t>
      </w:r>
    </w:p>
    <w:p w14:paraId="47556CC2"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Safeguarding Oversight</w:t>
      </w:r>
    </w:p>
    <w:p w14:paraId="333A3581" w14:textId="5381EA59"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t>DSL monitors emotional safety, SEND needs, and trauma responses.</w:t>
      </w:r>
    </w:p>
    <w:p w14:paraId="5B236656" w14:textId="3A54A54B" w:rsidR="00F36FBD" w:rsidRPr="00F36FBD" w:rsidRDefault="00F36FBD" w:rsidP="00F36FBD">
      <w:pPr>
        <w:pStyle w:val="NormalWeb"/>
        <w:numPr>
          <w:ilvl w:val="0"/>
          <w:numId w:val="2"/>
        </w:numPr>
        <w:rPr>
          <w:rFonts w:ascii="Calibri" w:hAnsi="Calibri" w:cs="Calibri"/>
          <w:sz w:val="22"/>
          <w:szCs w:val="22"/>
        </w:rPr>
      </w:pPr>
      <w:r w:rsidRPr="00F36FBD">
        <w:rPr>
          <w:rFonts w:ascii="Calibri" w:hAnsi="Calibri" w:cs="Calibri"/>
          <w:sz w:val="22"/>
          <w:szCs w:val="22"/>
        </w:rPr>
        <w:lastRenderedPageBreak/>
        <w:t>Staff use mapped scripts and sensory tools to support distressed learners.</w:t>
      </w:r>
    </w:p>
    <w:p w14:paraId="7819CE3A" w14:textId="77777777" w:rsidR="00F36FBD" w:rsidRPr="00F36FBD" w:rsidRDefault="00F36FBD" w:rsidP="00F36FBD">
      <w:pPr>
        <w:pStyle w:val="NormalWeb"/>
        <w:numPr>
          <w:ilvl w:val="0"/>
          <w:numId w:val="10"/>
        </w:numPr>
        <w:rPr>
          <w:rFonts w:ascii="Calibri" w:hAnsi="Calibri" w:cs="Calibri"/>
          <w:sz w:val="22"/>
          <w:szCs w:val="22"/>
        </w:rPr>
      </w:pPr>
      <w:r w:rsidRPr="00F36FBD">
        <w:rPr>
          <w:rStyle w:val="Strong"/>
          <w:rFonts w:ascii="Calibri" w:eastAsiaTheme="majorEastAsia" w:hAnsi="Calibri" w:cs="Calibri"/>
          <w:sz w:val="22"/>
          <w:szCs w:val="22"/>
        </w:rPr>
        <w:t>Await All-Clear</w:t>
      </w:r>
    </w:p>
    <w:p w14:paraId="76AD3640" w14:textId="1931030A" w:rsidR="00A810B5" w:rsidRPr="00F36FBD" w:rsidRDefault="00F36FBD" w:rsidP="00A810B5">
      <w:pPr>
        <w:pStyle w:val="NormalWeb"/>
        <w:numPr>
          <w:ilvl w:val="0"/>
          <w:numId w:val="2"/>
        </w:numPr>
        <w:rPr>
          <w:rFonts w:ascii="Calibri" w:hAnsi="Calibri" w:cs="Calibri"/>
          <w:sz w:val="22"/>
          <w:szCs w:val="22"/>
        </w:rPr>
      </w:pPr>
      <w:r w:rsidRPr="00F36FBD">
        <w:rPr>
          <w:rFonts w:ascii="Calibri" w:hAnsi="Calibri" w:cs="Calibri"/>
          <w:sz w:val="22"/>
          <w:szCs w:val="22"/>
        </w:rPr>
        <w:t xml:space="preserve">No one leaves their zone until the all-clear is given by </w:t>
      </w:r>
      <w:r>
        <w:rPr>
          <w:rFonts w:ascii="Calibri" w:hAnsi="Calibri" w:cs="Calibri"/>
          <w:sz w:val="22"/>
          <w:szCs w:val="22"/>
        </w:rPr>
        <w:t xml:space="preserve">Head of Provision </w:t>
      </w:r>
      <w:r w:rsidRPr="00F36FBD">
        <w:rPr>
          <w:rFonts w:ascii="Calibri" w:hAnsi="Calibri" w:cs="Calibri"/>
          <w:sz w:val="22"/>
          <w:szCs w:val="22"/>
        </w:rPr>
        <w:t>or emergency services.</w:t>
      </w:r>
    </w:p>
    <w:p w14:paraId="1BE027AB" w14:textId="16D6DE78" w:rsidR="003E16CE" w:rsidRPr="00F36FBD" w:rsidRDefault="003E16CE" w:rsidP="00F36FBD">
      <w:pPr>
        <w:pStyle w:val="ListParagraph"/>
        <w:numPr>
          <w:ilvl w:val="0"/>
          <w:numId w:val="10"/>
        </w:numPr>
        <w:spacing w:before="100" w:beforeAutospacing="1" w:after="100" w:afterAutospacing="1"/>
        <w:rPr>
          <w:rFonts w:eastAsia="Times New Roman" w:cs="Arial"/>
          <w:b/>
          <w:bCs/>
          <w:color w:val="C8228D"/>
          <w:sz w:val="28"/>
          <w:szCs w:val="28"/>
          <w:lang w:val="en-GB" w:eastAsia="en-GB"/>
        </w:rPr>
      </w:pPr>
      <w:r w:rsidRPr="00F36FBD">
        <w:rPr>
          <w:rFonts w:eastAsia="Times New Roman" w:cs="Arial"/>
          <w:b/>
          <w:bCs/>
          <w:color w:val="C8228D"/>
          <w:sz w:val="28"/>
          <w:szCs w:val="28"/>
          <w:lang w:val="en-GB" w:eastAsia="en-GB"/>
        </w:rPr>
        <w:t>Pupil Expectations</w:t>
      </w:r>
    </w:p>
    <w:p w14:paraId="5D04DCBE" w14:textId="2B1C8C0C" w:rsidR="00807099" w:rsidRPr="00807099" w:rsidRDefault="00807099" w:rsidP="00807099">
      <w:pPr>
        <w:pStyle w:val="NormalWeb"/>
        <w:numPr>
          <w:ilvl w:val="0"/>
          <w:numId w:val="12"/>
        </w:numPr>
        <w:rPr>
          <w:rFonts w:ascii="Calibri" w:hAnsi="Calibri" w:cs="Calibri"/>
          <w:sz w:val="22"/>
          <w:szCs w:val="22"/>
        </w:rPr>
      </w:pPr>
      <w:r w:rsidRPr="00807099">
        <w:rPr>
          <w:rStyle w:val="Strong"/>
          <w:rFonts w:ascii="Calibri" w:eastAsiaTheme="majorEastAsia" w:hAnsi="Calibri" w:cs="Calibri"/>
          <w:sz w:val="22"/>
          <w:szCs w:val="22"/>
        </w:rPr>
        <w:t>Respect and Kindness</w:t>
      </w:r>
    </w:p>
    <w:p w14:paraId="1E955472" w14:textId="4D3638A8"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Treat all learners, staff, and visitors with kindness and respect.</w:t>
      </w:r>
    </w:p>
    <w:p w14:paraId="61D550B6" w14:textId="28BCA26E"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Use calm, respectful language and tone.</w:t>
      </w:r>
    </w:p>
    <w:p w14:paraId="4F8631E7" w14:textId="684B88B8" w:rsidR="00807099" w:rsidRPr="00807099" w:rsidRDefault="00807099" w:rsidP="00807099">
      <w:pPr>
        <w:pStyle w:val="NormalWeb"/>
        <w:numPr>
          <w:ilvl w:val="0"/>
          <w:numId w:val="12"/>
        </w:numPr>
        <w:rPr>
          <w:rFonts w:ascii="Calibri" w:hAnsi="Calibri" w:cs="Calibri"/>
          <w:sz w:val="22"/>
          <w:szCs w:val="22"/>
        </w:rPr>
      </w:pPr>
      <w:r w:rsidRPr="00807099">
        <w:rPr>
          <w:rStyle w:val="Strong"/>
          <w:rFonts w:ascii="Calibri" w:eastAsiaTheme="majorEastAsia" w:hAnsi="Calibri" w:cs="Calibri"/>
          <w:sz w:val="22"/>
          <w:szCs w:val="22"/>
        </w:rPr>
        <w:t xml:space="preserve"> </w:t>
      </w:r>
      <w:r w:rsidRPr="00807099">
        <w:rPr>
          <w:rStyle w:val="Strong"/>
          <w:rFonts w:ascii="Calibri" w:eastAsiaTheme="majorEastAsia" w:hAnsi="Calibri" w:cs="Calibri"/>
          <w:sz w:val="22"/>
          <w:szCs w:val="22"/>
        </w:rPr>
        <w:t>Safety First</w:t>
      </w:r>
    </w:p>
    <w:p w14:paraId="6A355850" w14:textId="373BC409"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Follow all safety instructions promptly, including during lockdowns or emergencies.</w:t>
      </w:r>
    </w:p>
    <w:p w14:paraId="1B89D666" w14:textId="0F1587A6" w:rsidR="00807099" w:rsidRPr="00807099" w:rsidRDefault="00807099" w:rsidP="00807099">
      <w:pPr>
        <w:pStyle w:val="NormalWeb"/>
        <w:numPr>
          <w:ilvl w:val="0"/>
          <w:numId w:val="2"/>
        </w:numPr>
        <w:rPr>
          <w:rFonts w:ascii="Calibri" w:hAnsi="Calibri" w:cs="Calibri"/>
          <w:sz w:val="22"/>
          <w:szCs w:val="22"/>
        </w:rPr>
      </w:pPr>
      <w:r w:rsidRPr="00807099">
        <w:rPr>
          <w:rFonts w:ascii="Calibri" w:hAnsi="Calibri" w:cs="Calibri"/>
          <w:sz w:val="22"/>
          <w:szCs w:val="22"/>
        </w:rPr>
        <w:t>Keep hands, feet, and objects to yourself.</w:t>
      </w:r>
    </w:p>
    <w:p w14:paraId="6999429F" w14:textId="5C5E7B92" w:rsidR="00807099" w:rsidRPr="00807099" w:rsidRDefault="00807099" w:rsidP="00807099">
      <w:pPr>
        <w:pStyle w:val="NormalWeb"/>
        <w:rPr>
          <w:rFonts w:ascii="Calibri" w:hAnsi="Calibri" w:cs="Calibri"/>
          <w:sz w:val="22"/>
          <w:szCs w:val="22"/>
        </w:rPr>
      </w:pPr>
      <w:r w:rsidRPr="00807099">
        <w:rPr>
          <w:rFonts w:ascii="Calibri" w:hAnsi="Calibri" w:cs="Calibri"/>
          <w:sz w:val="22"/>
          <w:szCs w:val="22"/>
        </w:rPr>
        <w:t xml:space="preserve">       </w:t>
      </w:r>
      <w:r w:rsidRPr="00807099">
        <w:rPr>
          <w:rFonts w:ascii="Calibri" w:hAnsi="Calibri" w:cs="Calibri"/>
          <w:sz w:val="22"/>
          <w:szCs w:val="22"/>
        </w:rPr>
        <w:t>Listen carefully to instructions and ask questions if unsure.</w:t>
      </w:r>
    </w:p>
    <w:p w14:paraId="2E69405C" w14:textId="12498254" w:rsidR="00F36FBD" w:rsidRPr="00807099" w:rsidRDefault="00807099" w:rsidP="00807099">
      <w:pPr>
        <w:pStyle w:val="NormalWeb"/>
        <w:rPr>
          <w:rFonts w:ascii="Calibri" w:hAnsi="Calibri" w:cs="Calibri"/>
          <w:sz w:val="22"/>
          <w:szCs w:val="22"/>
        </w:rPr>
      </w:pPr>
      <w:r w:rsidRPr="00807099">
        <w:rPr>
          <w:rFonts w:ascii="Calibri" w:hAnsi="Calibri" w:cs="Calibri"/>
          <w:sz w:val="22"/>
          <w:szCs w:val="22"/>
        </w:rPr>
        <w:t xml:space="preserve">       </w:t>
      </w:r>
      <w:r w:rsidRPr="00807099">
        <w:rPr>
          <w:rFonts w:ascii="Calibri" w:hAnsi="Calibri" w:cs="Calibri"/>
          <w:sz w:val="22"/>
          <w:szCs w:val="22"/>
        </w:rPr>
        <w:t>Use mapped communication tools if needed (e.g., visual aids, quiet signals).</w:t>
      </w:r>
    </w:p>
    <w:p w14:paraId="466B6459" w14:textId="017A07D9" w:rsidR="003E16CE" w:rsidRPr="00807099" w:rsidRDefault="003E16CE" w:rsidP="00807099">
      <w:pPr>
        <w:pStyle w:val="ListParagraph"/>
        <w:numPr>
          <w:ilvl w:val="0"/>
          <w:numId w:val="10"/>
        </w:numPr>
        <w:spacing w:before="100" w:beforeAutospacing="1" w:after="100" w:afterAutospacing="1"/>
        <w:rPr>
          <w:rFonts w:eastAsia="Times New Roman" w:cs="Arial"/>
          <w:b/>
          <w:bCs/>
          <w:color w:val="C8228D"/>
          <w:sz w:val="28"/>
          <w:szCs w:val="28"/>
          <w:lang w:val="en-GB" w:eastAsia="en-GB"/>
        </w:rPr>
      </w:pPr>
      <w:r w:rsidRPr="00807099">
        <w:rPr>
          <w:rFonts w:eastAsia="Times New Roman" w:cs="Arial"/>
          <w:b/>
          <w:bCs/>
          <w:color w:val="C8228D"/>
          <w:sz w:val="28"/>
          <w:szCs w:val="28"/>
          <w:lang w:val="en-GB" w:eastAsia="en-GB"/>
        </w:rPr>
        <w:t>Communication Strategy</w:t>
      </w:r>
    </w:p>
    <w:p w14:paraId="2412252B" w14:textId="2A45078B" w:rsidR="00807099" w:rsidRP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 xml:space="preserve">Families and commissioners are informed promptly and </w:t>
      </w:r>
      <w:r w:rsidRPr="00807099">
        <w:rPr>
          <w:rFonts w:ascii="Calibri" w:eastAsia="Times New Roman" w:hAnsi="Calibri" w:cs="Calibri"/>
          <w:color w:val="000000" w:themeColor="text1"/>
          <w:sz w:val="22"/>
          <w:szCs w:val="22"/>
          <w:lang w:val="en-GB" w:eastAsia="en-GB"/>
        </w:rPr>
        <w:t xml:space="preserve">transparently </w:t>
      </w:r>
      <w:r>
        <w:rPr>
          <w:rFonts w:ascii="Calibri" w:eastAsia="Times New Roman" w:hAnsi="Calibri" w:cs="Calibri"/>
          <w:color w:val="000000" w:themeColor="text1"/>
          <w:sz w:val="22"/>
          <w:szCs w:val="22"/>
          <w:lang w:val="en-GB" w:eastAsia="en-GB"/>
        </w:rPr>
        <w:t>after</w:t>
      </w:r>
      <w:r w:rsidRPr="00807099">
        <w:rPr>
          <w:rFonts w:ascii="Calibri" w:eastAsia="Times New Roman" w:hAnsi="Calibri" w:cs="Calibri"/>
          <w:color w:val="000000" w:themeColor="text1"/>
          <w:sz w:val="22"/>
          <w:szCs w:val="22"/>
          <w:lang w:val="en-GB" w:eastAsia="en-GB"/>
        </w:rPr>
        <w:t xml:space="preserve"> </w:t>
      </w:r>
      <w:r w:rsidRPr="00807099">
        <w:rPr>
          <w:rFonts w:ascii="Calibri" w:eastAsia="Times New Roman" w:hAnsi="Calibri" w:cs="Calibri"/>
          <w:color w:val="000000" w:themeColor="text1"/>
          <w:sz w:val="22"/>
          <w:szCs w:val="22"/>
          <w:lang w:val="en-GB" w:eastAsia="en-GB"/>
        </w:rPr>
        <w:t xml:space="preserve">lockdown </w:t>
      </w:r>
      <w:r>
        <w:rPr>
          <w:rFonts w:ascii="Calibri" w:eastAsia="Times New Roman" w:hAnsi="Calibri" w:cs="Calibri"/>
          <w:color w:val="000000" w:themeColor="text1"/>
          <w:sz w:val="22"/>
          <w:szCs w:val="22"/>
          <w:lang w:val="en-GB" w:eastAsia="en-GB"/>
        </w:rPr>
        <w:t>resolution</w:t>
      </w:r>
      <w:r w:rsidRPr="00807099">
        <w:rPr>
          <w:rFonts w:ascii="Calibri" w:eastAsia="Times New Roman" w:hAnsi="Calibri" w:cs="Calibri"/>
          <w:color w:val="000000" w:themeColor="text1"/>
          <w:sz w:val="22"/>
          <w:szCs w:val="22"/>
          <w:lang w:val="en-GB" w:eastAsia="en-GB"/>
        </w:rPr>
        <w:t>.</w:t>
      </w:r>
      <w:r w:rsidRPr="00807099">
        <w:rPr>
          <w:rFonts w:ascii="Calibri" w:eastAsia="Times New Roman" w:hAnsi="Calibri" w:cs="Calibri"/>
          <w:color w:val="000000" w:themeColor="text1"/>
          <w:sz w:val="22"/>
          <w:szCs w:val="22"/>
          <w:lang w:val="en-GB" w:eastAsia="en-GB"/>
        </w:rPr>
        <w:t xml:space="preserve"> </w:t>
      </w:r>
      <w:r>
        <w:rPr>
          <w:rFonts w:ascii="Calibri" w:eastAsia="Times New Roman" w:hAnsi="Calibri" w:cs="Calibri"/>
          <w:color w:val="000000" w:themeColor="text1"/>
          <w:sz w:val="22"/>
          <w:szCs w:val="22"/>
          <w:lang w:val="en-GB" w:eastAsia="en-GB"/>
        </w:rPr>
        <w:t xml:space="preserve">     </w:t>
      </w:r>
      <w:r w:rsidRPr="00807099">
        <w:rPr>
          <w:rFonts w:ascii="Calibri" w:eastAsia="Times New Roman" w:hAnsi="Calibri" w:cs="Calibri"/>
          <w:b/>
          <w:bCs/>
          <w:i/>
          <w:iCs/>
          <w:color w:val="000000" w:themeColor="text1"/>
          <w:sz w:val="22"/>
          <w:szCs w:val="22"/>
          <w:lang w:val="en-GB" w:eastAsia="en-GB"/>
        </w:rPr>
        <w:t>During a lockdown students and staff safety are the priority.</w:t>
      </w:r>
    </w:p>
    <w:p w14:paraId="5BEA7FCD" w14:textId="22D773E6" w:rsid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S</w:t>
      </w:r>
      <w:r w:rsidRPr="00807099">
        <w:rPr>
          <w:rFonts w:ascii="Calibri" w:eastAsia="Times New Roman" w:hAnsi="Calibri" w:cs="Calibri"/>
          <w:color w:val="000000" w:themeColor="text1"/>
          <w:sz w:val="22"/>
          <w:szCs w:val="22"/>
          <w:lang w:val="en-GB" w:eastAsia="en-GB"/>
        </w:rPr>
        <w:t>taff debrief and review the procedure to ensure continuous improvement</w:t>
      </w:r>
    </w:p>
    <w:p w14:paraId="05614F6F" w14:textId="353F28DA" w:rsidR="00807099" w:rsidRPr="00807099" w:rsidRDefault="00807099" w:rsidP="00807099">
      <w:pPr>
        <w:spacing w:before="100" w:beforeAutospacing="1" w:after="100" w:afterAutospacing="1"/>
        <w:rPr>
          <w:rFonts w:ascii="Calibri" w:eastAsia="Times New Roman" w:hAnsi="Calibri" w:cs="Calibri"/>
          <w:color w:val="000000" w:themeColor="text1"/>
          <w:sz w:val="22"/>
          <w:szCs w:val="22"/>
          <w:lang w:val="en-GB" w:eastAsia="en-GB"/>
        </w:rPr>
      </w:pPr>
      <w:r w:rsidRPr="00807099">
        <w:rPr>
          <w:rFonts w:ascii="Calibri" w:eastAsia="Times New Roman" w:hAnsi="Calibri" w:cs="Calibri"/>
          <w:color w:val="000000" w:themeColor="text1"/>
          <w:sz w:val="22"/>
          <w:szCs w:val="22"/>
          <w:lang w:val="en-GB" w:eastAsia="en-GB"/>
        </w:rPr>
        <w:t>Media enquiries will be dealt with by Head of Provision.</w:t>
      </w:r>
    </w:p>
    <w:p w14:paraId="1E7A8CB6" w14:textId="77777777" w:rsidR="003E16CE" w:rsidRDefault="003E16CE" w:rsidP="003E16CE">
      <w:pPr>
        <w:spacing w:before="100" w:beforeAutospacing="1" w:after="100" w:afterAutospacing="1"/>
        <w:rPr>
          <w:rFonts w:eastAsia="Times New Roman" w:cs="Arial"/>
          <w:b/>
          <w:bCs/>
          <w:color w:val="C8228D"/>
          <w:sz w:val="28"/>
          <w:szCs w:val="28"/>
          <w:lang w:val="en-GB" w:eastAsia="en-GB"/>
        </w:rPr>
      </w:pPr>
      <w:r w:rsidRPr="003E16CE">
        <w:rPr>
          <w:rFonts w:eastAsia="Times New Roman" w:cs="Arial"/>
          <w:b/>
          <w:bCs/>
          <w:color w:val="C8228D"/>
          <w:sz w:val="28"/>
          <w:szCs w:val="28"/>
          <w:lang w:val="en-GB" w:eastAsia="en-GB"/>
        </w:rPr>
        <w:t>11. Training and Drills</w:t>
      </w:r>
    </w:p>
    <w:p w14:paraId="21F6A53F" w14:textId="64717166" w:rsidR="00667984" w:rsidRPr="00667984" w:rsidRDefault="00667984" w:rsidP="00667984">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xml:space="preserve">• Lockdown drills are conducted </w:t>
      </w:r>
      <w:r w:rsidRPr="00667984">
        <w:rPr>
          <w:rFonts w:ascii="Calibri" w:eastAsia="Times New Roman" w:hAnsi="Calibri" w:cs="Calibri"/>
          <w:color w:val="000000" w:themeColor="text1"/>
          <w:sz w:val="22"/>
          <w:szCs w:val="22"/>
          <w:lang w:val="en-GB" w:eastAsia="en-GB"/>
        </w:rPr>
        <w:t xml:space="preserve">at least annually. </w:t>
      </w:r>
    </w:p>
    <w:p w14:paraId="0E2E1AC3" w14:textId="54AED95E" w:rsidR="00667984" w:rsidRPr="00667984" w:rsidRDefault="00667984" w:rsidP="00667984">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xml:space="preserve">• </w:t>
      </w:r>
      <w:r w:rsidRPr="00667984">
        <w:rPr>
          <w:rFonts w:ascii="Calibri" w:eastAsia="Times New Roman" w:hAnsi="Calibri" w:cs="Calibri"/>
          <w:color w:val="000000" w:themeColor="text1"/>
          <w:sz w:val="22"/>
          <w:szCs w:val="22"/>
          <w:lang w:val="en-GB" w:eastAsia="en-GB"/>
        </w:rPr>
        <w:t>S</w:t>
      </w:r>
      <w:r w:rsidRPr="00667984">
        <w:rPr>
          <w:rFonts w:ascii="Calibri" w:eastAsia="Times New Roman" w:hAnsi="Calibri" w:cs="Calibri"/>
          <w:color w:val="000000" w:themeColor="text1"/>
          <w:sz w:val="22"/>
          <w:szCs w:val="22"/>
          <w:lang w:val="en-GB" w:eastAsia="en-GB"/>
        </w:rPr>
        <w:t>taff receive induction and refresher training on lockdown procedures.</w:t>
      </w:r>
    </w:p>
    <w:p w14:paraId="7738F15B" w14:textId="219E2674" w:rsidR="00807099" w:rsidRPr="00667984" w:rsidRDefault="00667984" w:rsidP="003E16CE">
      <w:pPr>
        <w:spacing w:before="100" w:beforeAutospacing="1" w:after="100" w:afterAutospacing="1"/>
        <w:rPr>
          <w:rFonts w:ascii="Calibri" w:eastAsia="Times New Roman" w:hAnsi="Calibri" w:cs="Calibri"/>
          <w:color w:val="000000" w:themeColor="text1"/>
          <w:sz w:val="22"/>
          <w:szCs w:val="22"/>
          <w:lang w:val="en-GB" w:eastAsia="en-GB"/>
        </w:rPr>
      </w:pPr>
      <w:r w:rsidRPr="00667984">
        <w:rPr>
          <w:rFonts w:ascii="Calibri" w:eastAsia="Times New Roman" w:hAnsi="Calibri" w:cs="Calibri"/>
          <w:color w:val="000000" w:themeColor="text1"/>
          <w:sz w:val="22"/>
          <w:szCs w:val="22"/>
          <w:lang w:val="en-GB" w:eastAsia="en-GB"/>
        </w:rPr>
        <w:t>• Policy is reviewed annually or after any lockdown event.</w:t>
      </w:r>
    </w:p>
    <w:p w14:paraId="6FF95895" w14:textId="77777777" w:rsidR="00667984" w:rsidRDefault="003E16CE" w:rsidP="002C7154">
      <w:pPr>
        <w:pStyle w:val="NormalWeb"/>
        <w:rPr>
          <w:rFonts w:ascii="Arial" w:hAnsi="Arial" w:cs="Arial"/>
          <w:b/>
          <w:bCs/>
          <w:color w:val="C8228D"/>
          <w:sz w:val="28"/>
          <w:szCs w:val="28"/>
        </w:rPr>
      </w:pPr>
      <w:r w:rsidRPr="002C7154">
        <w:rPr>
          <w:rFonts w:ascii="Arial" w:hAnsi="Arial" w:cs="Arial"/>
          <w:b/>
          <w:bCs/>
          <w:color w:val="C8228D"/>
          <w:sz w:val="28"/>
          <w:szCs w:val="28"/>
        </w:rPr>
        <w:t>Monitoring &amp; Review</w:t>
      </w:r>
    </w:p>
    <w:p w14:paraId="060368EE" w14:textId="4B35F4B3" w:rsidR="003E16CE" w:rsidRDefault="003E16CE" w:rsidP="002C7154">
      <w:pPr>
        <w:pStyle w:val="NormalWeb"/>
      </w:pPr>
      <w:r>
        <w:br/>
      </w:r>
      <w:r w:rsidRPr="00A810B5">
        <w:rPr>
          <w:rFonts w:ascii="Calibri" w:hAnsi="Calibri" w:cs="Calibri"/>
          <w:sz w:val="22"/>
          <w:szCs w:val="22"/>
        </w:rPr>
        <w:t xml:space="preserve">This policy is reviewed </w:t>
      </w:r>
      <w:r w:rsidR="002C7154" w:rsidRPr="00A810B5">
        <w:rPr>
          <w:rFonts w:ascii="Calibri" w:hAnsi="Calibri" w:cs="Calibri"/>
          <w:sz w:val="22"/>
          <w:szCs w:val="22"/>
        </w:rPr>
        <w:t>every two years</w:t>
      </w:r>
      <w:r w:rsidRPr="00A810B5">
        <w:rPr>
          <w:rFonts w:ascii="Calibri" w:hAnsi="Calibri" w:cs="Calibri"/>
          <w:sz w:val="22"/>
          <w:szCs w:val="22"/>
        </w:rPr>
        <w:t>, following any incident, or if advice changes from local authorities or the Department for Education.</w:t>
      </w:r>
    </w:p>
    <w:p w14:paraId="2EE5763A" w14:textId="77777777" w:rsidR="003E16CE" w:rsidRDefault="003E16CE"/>
    <w:sectPr w:rsidR="003E1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3B4"/>
    <w:multiLevelType w:val="multilevel"/>
    <w:tmpl w:val="238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46E4"/>
    <w:multiLevelType w:val="multilevel"/>
    <w:tmpl w:val="BEC8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103AB"/>
    <w:multiLevelType w:val="multilevel"/>
    <w:tmpl w:val="E7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43F07"/>
    <w:multiLevelType w:val="multilevel"/>
    <w:tmpl w:val="6D8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84747"/>
    <w:multiLevelType w:val="multilevel"/>
    <w:tmpl w:val="447230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CF7819"/>
    <w:multiLevelType w:val="multilevel"/>
    <w:tmpl w:val="2E9E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81E76"/>
    <w:multiLevelType w:val="multilevel"/>
    <w:tmpl w:val="8E0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C2ACF"/>
    <w:multiLevelType w:val="multilevel"/>
    <w:tmpl w:val="02DA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61D15"/>
    <w:multiLevelType w:val="hybridMultilevel"/>
    <w:tmpl w:val="7D8AAF3A"/>
    <w:lvl w:ilvl="0" w:tplc="106AFB7C">
      <w:start w:val="1"/>
      <w:numFmt w:val="decimal"/>
      <w:lvlText w:val="%1."/>
      <w:lvlJc w:val="left"/>
      <w:pPr>
        <w:ind w:left="720" w:hanging="360"/>
      </w:pPr>
      <w:rPr>
        <w:rFonts w:eastAsiaTheme="majorEastAsia"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F505C"/>
    <w:multiLevelType w:val="multilevel"/>
    <w:tmpl w:val="651E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A226E"/>
    <w:multiLevelType w:val="multilevel"/>
    <w:tmpl w:val="0B32C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A15565"/>
    <w:multiLevelType w:val="multilevel"/>
    <w:tmpl w:val="744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623257">
    <w:abstractNumId w:val="6"/>
  </w:num>
  <w:num w:numId="2" w16cid:durableId="874853562">
    <w:abstractNumId w:val="7"/>
  </w:num>
  <w:num w:numId="3" w16cid:durableId="1629969458">
    <w:abstractNumId w:val="1"/>
  </w:num>
  <w:num w:numId="4" w16cid:durableId="1788111935">
    <w:abstractNumId w:val="9"/>
  </w:num>
  <w:num w:numId="5" w16cid:durableId="1936479515">
    <w:abstractNumId w:val="0"/>
  </w:num>
  <w:num w:numId="6" w16cid:durableId="192812800">
    <w:abstractNumId w:val="3"/>
  </w:num>
  <w:num w:numId="7" w16cid:durableId="112942330">
    <w:abstractNumId w:val="5"/>
  </w:num>
  <w:num w:numId="8" w16cid:durableId="886842699">
    <w:abstractNumId w:val="2"/>
  </w:num>
  <w:num w:numId="9" w16cid:durableId="1832678534">
    <w:abstractNumId w:val="11"/>
  </w:num>
  <w:num w:numId="10" w16cid:durableId="404450167">
    <w:abstractNumId w:val="10"/>
  </w:num>
  <w:num w:numId="11" w16cid:durableId="2130972798">
    <w:abstractNumId w:val="4"/>
  </w:num>
  <w:num w:numId="12" w16cid:durableId="113839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CE"/>
    <w:rsid w:val="002C7154"/>
    <w:rsid w:val="003E16CE"/>
    <w:rsid w:val="00667984"/>
    <w:rsid w:val="007C0050"/>
    <w:rsid w:val="00807099"/>
    <w:rsid w:val="008D0F06"/>
    <w:rsid w:val="00A810B5"/>
    <w:rsid w:val="00CE62C0"/>
    <w:rsid w:val="00F36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BA6A"/>
  <w15:chartTrackingRefBased/>
  <w15:docId w15:val="{6E6D8CEB-E147-402D-8E6E-80758464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6CE"/>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3E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6CE"/>
    <w:rPr>
      <w:rFonts w:eastAsiaTheme="majorEastAsia" w:cstheme="majorBidi"/>
      <w:color w:val="272727" w:themeColor="text1" w:themeTint="D8"/>
    </w:rPr>
  </w:style>
  <w:style w:type="paragraph" w:styleId="Title">
    <w:name w:val="Title"/>
    <w:basedOn w:val="Normal"/>
    <w:next w:val="Normal"/>
    <w:link w:val="TitleChar"/>
    <w:uiPriority w:val="10"/>
    <w:qFormat/>
    <w:rsid w:val="003E16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6CE"/>
    <w:pPr>
      <w:spacing w:before="160"/>
      <w:jc w:val="center"/>
    </w:pPr>
    <w:rPr>
      <w:i/>
      <w:iCs/>
      <w:color w:val="404040" w:themeColor="text1" w:themeTint="BF"/>
    </w:rPr>
  </w:style>
  <w:style w:type="character" w:customStyle="1" w:styleId="QuoteChar">
    <w:name w:val="Quote Char"/>
    <w:basedOn w:val="DefaultParagraphFont"/>
    <w:link w:val="Quote"/>
    <w:uiPriority w:val="29"/>
    <w:rsid w:val="003E16CE"/>
    <w:rPr>
      <w:i/>
      <w:iCs/>
      <w:color w:val="404040" w:themeColor="text1" w:themeTint="BF"/>
    </w:rPr>
  </w:style>
  <w:style w:type="paragraph" w:styleId="ListParagraph">
    <w:name w:val="List Paragraph"/>
    <w:basedOn w:val="Normal"/>
    <w:uiPriority w:val="34"/>
    <w:qFormat/>
    <w:rsid w:val="003E16CE"/>
    <w:pPr>
      <w:ind w:left="720"/>
      <w:contextualSpacing/>
    </w:pPr>
  </w:style>
  <w:style w:type="character" w:styleId="IntenseEmphasis">
    <w:name w:val="Intense Emphasis"/>
    <w:basedOn w:val="DefaultParagraphFont"/>
    <w:uiPriority w:val="21"/>
    <w:qFormat/>
    <w:rsid w:val="003E16CE"/>
    <w:rPr>
      <w:i/>
      <w:iCs/>
      <w:color w:val="0F4761" w:themeColor="accent1" w:themeShade="BF"/>
    </w:rPr>
  </w:style>
  <w:style w:type="paragraph" w:styleId="IntenseQuote">
    <w:name w:val="Intense Quote"/>
    <w:basedOn w:val="Normal"/>
    <w:next w:val="Normal"/>
    <w:link w:val="IntenseQuoteChar"/>
    <w:uiPriority w:val="30"/>
    <w:qFormat/>
    <w:rsid w:val="003E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6CE"/>
    <w:rPr>
      <w:i/>
      <w:iCs/>
      <w:color w:val="0F4761" w:themeColor="accent1" w:themeShade="BF"/>
    </w:rPr>
  </w:style>
  <w:style w:type="character" w:styleId="IntenseReference">
    <w:name w:val="Intense Reference"/>
    <w:basedOn w:val="DefaultParagraphFont"/>
    <w:uiPriority w:val="32"/>
    <w:qFormat/>
    <w:rsid w:val="003E16CE"/>
    <w:rPr>
      <w:b/>
      <w:bCs/>
      <w:smallCaps/>
      <w:color w:val="0F4761" w:themeColor="accent1" w:themeShade="BF"/>
      <w:spacing w:val="5"/>
    </w:rPr>
  </w:style>
  <w:style w:type="paragraph" w:customStyle="1" w:styleId="1bodycopy10pt">
    <w:name w:val="1 body copy 10pt"/>
    <w:basedOn w:val="Normal"/>
    <w:link w:val="1bodycopy10ptChar"/>
    <w:qFormat/>
    <w:rsid w:val="003E16CE"/>
  </w:style>
  <w:style w:type="character" w:customStyle="1" w:styleId="1bodycopy10ptChar">
    <w:name w:val="1 body copy 10pt Char"/>
    <w:link w:val="1bodycopy10pt"/>
    <w:rsid w:val="003E16CE"/>
    <w:rPr>
      <w:rFonts w:ascii="Arial" w:eastAsia="MS Mincho" w:hAnsi="Arial" w:cs="Times New Roman"/>
      <w:kern w:val="0"/>
      <w:sz w:val="20"/>
      <w:lang w:val="en-US"/>
      <w14:ligatures w14:val="none"/>
    </w:rPr>
  </w:style>
  <w:style w:type="paragraph" w:customStyle="1" w:styleId="6Abstract">
    <w:name w:val="6 Abstract"/>
    <w:qFormat/>
    <w:rsid w:val="003E16CE"/>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A810B5"/>
    <w:pPr>
      <w:framePr w:hSpace="180" w:wrap="around" w:vAnchor="text" w:hAnchor="margin" w:y="228"/>
      <w:spacing w:after="120" w:line="240" w:lineRule="auto"/>
      <w:ind w:right="850"/>
    </w:pPr>
    <w:rPr>
      <w:rFonts w:ascii="Arial" w:eastAsia="MS Mincho" w:hAnsi="Arial" w:cs="Arial"/>
      <w:b/>
      <w:bCs/>
      <w:kern w:val="0"/>
      <w:sz w:val="22"/>
      <w:lang w:val="en-US"/>
      <w14:ligatures w14:val="none"/>
    </w:rPr>
  </w:style>
  <w:style w:type="paragraph" w:customStyle="1" w:styleId="3Policytitle">
    <w:name w:val="3 Policy title"/>
    <w:basedOn w:val="Normal"/>
    <w:qFormat/>
    <w:rsid w:val="003E16CE"/>
    <w:rPr>
      <w:b/>
      <w:sz w:val="72"/>
    </w:rPr>
  </w:style>
  <w:style w:type="paragraph" w:styleId="NormalWeb">
    <w:name w:val="Normal (Web)"/>
    <w:basedOn w:val="Normal"/>
    <w:uiPriority w:val="99"/>
    <w:unhideWhenUsed/>
    <w:rsid w:val="003E16CE"/>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3E1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553">
      <w:bodyDiv w:val="1"/>
      <w:marLeft w:val="0"/>
      <w:marRight w:val="0"/>
      <w:marTop w:val="0"/>
      <w:marBottom w:val="0"/>
      <w:divBdr>
        <w:top w:val="none" w:sz="0" w:space="0" w:color="auto"/>
        <w:left w:val="none" w:sz="0" w:space="0" w:color="auto"/>
        <w:bottom w:val="none" w:sz="0" w:space="0" w:color="auto"/>
        <w:right w:val="none" w:sz="0" w:space="0" w:color="auto"/>
      </w:divBdr>
    </w:div>
    <w:div w:id="296567220">
      <w:bodyDiv w:val="1"/>
      <w:marLeft w:val="0"/>
      <w:marRight w:val="0"/>
      <w:marTop w:val="0"/>
      <w:marBottom w:val="0"/>
      <w:divBdr>
        <w:top w:val="none" w:sz="0" w:space="0" w:color="auto"/>
        <w:left w:val="none" w:sz="0" w:space="0" w:color="auto"/>
        <w:bottom w:val="none" w:sz="0" w:space="0" w:color="auto"/>
        <w:right w:val="none" w:sz="0" w:space="0" w:color="auto"/>
      </w:divBdr>
    </w:div>
    <w:div w:id="526455449">
      <w:bodyDiv w:val="1"/>
      <w:marLeft w:val="0"/>
      <w:marRight w:val="0"/>
      <w:marTop w:val="0"/>
      <w:marBottom w:val="0"/>
      <w:divBdr>
        <w:top w:val="none" w:sz="0" w:space="0" w:color="auto"/>
        <w:left w:val="none" w:sz="0" w:space="0" w:color="auto"/>
        <w:bottom w:val="none" w:sz="0" w:space="0" w:color="auto"/>
        <w:right w:val="none" w:sz="0" w:space="0" w:color="auto"/>
      </w:divBdr>
    </w:div>
    <w:div w:id="959726533">
      <w:bodyDiv w:val="1"/>
      <w:marLeft w:val="0"/>
      <w:marRight w:val="0"/>
      <w:marTop w:val="0"/>
      <w:marBottom w:val="0"/>
      <w:divBdr>
        <w:top w:val="none" w:sz="0" w:space="0" w:color="auto"/>
        <w:left w:val="none" w:sz="0" w:space="0" w:color="auto"/>
        <w:bottom w:val="none" w:sz="0" w:space="0" w:color="auto"/>
        <w:right w:val="none" w:sz="0" w:space="0" w:color="auto"/>
      </w:divBdr>
    </w:div>
    <w:div w:id="11909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723</Words>
  <Characters>4206</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3</cp:revision>
  <dcterms:created xsi:type="dcterms:W3CDTF">2025-08-03T15:33:00Z</dcterms:created>
  <dcterms:modified xsi:type="dcterms:W3CDTF">2025-11-11T17:14:00Z</dcterms:modified>
</cp:coreProperties>
</file>