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5AE0A" w14:textId="77777777" w:rsidR="001572E4" w:rsidRDefault="001572E4" w:rsidP="001B6828">
      <w:pPr>
        <w:pStyle w:val="3Policytitle"/>
      </w:pPr>
      <w:bookmarkStart w:id="0" w:name="_Hlk205133561"/>
      <w:bookmarkStart w:id="1" w:name="_Hlk205130646"/>
    </w:p>
    <w:p w14:paraId="1F2521D5" w14:textId="0B34D400" w:rsidR="001B6828" w:rsidRPr="0062626B" w:rsidRDefault="001B6828" w:rsidP="001B6828">
      <w:pPr>
        <w:pStyle w:val="3Policytitle"/>
      </w:pPr>
      <w:r>
        <w:t>Quality Assurance policy</w:t>
      </w:r>
    </w:p>
    <w:p w14:paraId="6E8FB6D4" w14:textId="14D3AA11" w:rsidR="001B6828" w:rsidRDefault="001B6828" w:rsidP="001B6828">
      <w:pPr>
        <w:pStyle w:val="6Abstract"/>
      </w:pPr>
    </w:p>
    <w:p w14:paraId="602B2AC2" w14:textId="77777777" w:rsidR="001572E4" w:rsidRDefault="001572E4" w:rsidP="001B6828">
      <w:pPr>
        <w:pStyle w:val="6Abstract"/>
      </w:pPr>
    </w:p>
    <w:p w14:paraId="176AB7E8" w14:textId="77777777" w:rsidR="00B03C46" w:rsidRDefault="00B03C46" w:rsidP="001B6828">
      <w:pPr>
        <w:pStyle w:val="6Abstract"/>
      </w:pPr>
    </w:p>
    <w:p w14:paraId="3FC8222E" w14:textId="77777777" w:rsidR="00B03C46" w:rsidRDefault="00B03C46" w:rsidP="001B6828">
      <w:pPr>
        <w:pStyle w:val="6Abstract"/>
      </w:pPr>
    </w:p>
    <w:p w14:paraId="294BC35D" w14:textId="7D462D54" w:rsidR="001B6828" w:rsidRPr="001572E4" w:rsidRDefault="001B6828" w:rsidP="001B6828">
      <w:pPr>
        <w:pStyle w:val="6Abstract"/>
        <w:rPr>
          <w:sz w:val="96"/>
          <w:szCs w:val="96"/>
        </w:rPr>
      </w:pPr>
      <w:r w:rsidRPr="001572E4">
        <w:rPr>
          <w:sz w:val="96"/>
          <w:szCs w:val="96"/>
        </w:rPr>
        <w:t xml:space="preserve">ALT Nottingham </w:t>
      </w:r>
    </w:p>
    <w:p w14:paraId="1A65C3AD" w14:textId="77777777" w:rsidR="001B6828" w:rsidRPr="001118BF" w:rsidRDefault="001B6828" w:rsidP="001B6828">
      <w:pPr>
        <w:pStyle w:val="1bodycopy10pt"/>
      </w:pPr>
    </w:p>
    <w:p w14:paraId="4D10839C" w14:textId="141ACA70" w:rsidR="001B6828" w:rsidRDefault="001B6828" w:rsidP="001B6828">
      <w:pPr>
        <w:pStyle w:val="1bodycopy10pt"/>
        <w:rPr>
          <w:noProof/>
          <w:color w:val="00CF80"/>
          <w:szCs w:val="20"/>
        </w:rPr>
      </w:pPr>
    </w:p>
    <w:p w14:paraId="0D95E79E" w14:textId="79991F0E" w:rsidR="001B6828" w:rsidRDefault="001B6828" w:rsidP="001B6828">
      <w:pPr>
        <w:pStyle w:val="1bodycopy10pt"/>
        <w:rPr>
          <w:noProof/>
        </w:rPr>
      </w:pPr>
    </w:p>
    <w:p w14:paraId="4AE35A1C" w14:textId="22A953DD" w:rsidR="001B6828" w:rsidRDefault="001B6828" w:rsidP="001B6828">
      <w:pPr>
        <w:pStyle w:val="1bodycopy10pt"/>
        <w:rPr>
          <w:noProof/>
        </w:rPr>
      </w:pPr>
    </w:p>
    <w:p w14:paraId="0F04C97A" w14:textId="120B1AE9" w:rsidR="001B6828" w:rsidRPr="0001772B" w:rsidRDefault="001B6828" w:rsidP="001B6828">
      <w:pPr>
        <w:pStyle w:val="1bodycopy10pt"/>
      </w:pPr>
    </w:p>
    <w:p w14:paraId="45B216FA" w14:textId="0CFEC02E" w:rsidR="001B6828" w:rsidRDefault="001B6828" w:rsidP="001B6828">
      <w:pPr>
        <w:pStyle w:val="1bodycopy10pt"/>
      </w:pPr>
    </w:p>
    <w:p w14:paraId="5C283D80" w14:textId="77777777" w:rsidR="001B6828" w:rsidRDefault="001B6828" w:rsidP="001B6828">
      <w:pPr>
        <w:pStyle w:val="1bodycopy10pt"/>
      </w:pPr>
    </w:p>
    <w:p w14:paraId="0ECC38AF" w14:textId="77777777" w:rsidR="001B6828" w:rsidRDefault="001B6828" w:rsidP="001B6828">
      <w:pPr>
        <w:pStyle w:val="1bodycopy10pt"/>
      </w:pPr>
    </w:p>
    <w:p w14:paraId="4BA75B9A" w14:textId="77777777" w:rsidR="001B6828" w:rsidRDefault="001B6828" w:rsidP="001B6828">
      <w:pPr>
        <w:pStyle w:val="1bodycopy10pt"/>
      </w:pPr>
    </w:p>
    <w:p w14:paraId="6E720E77" w14:textId="77777777" w:rsidR="001B6828" w:rsidRDefault="001B6828" w:rsidP="001B6828">
      <w:pPr>
        <w:pStyle w:val="1bodycopy10pt"/>
      </w:pPr>
    </w:p>
    <w:p w14:paraId="28A1DE2C" w14:textId="77777777" w:rsidR="001B6828" w:rsidRDefault="001B6828" w:rsidP="001B6828">
      <w:pPr>
        <w:pStyle w:val="1bodycopy10pt"/>
      </w:pPr>
    </w:p>
    <w:p w14:paraId="64D50A09" w14:textId="77777777" w:rsidR="001B6828" w:rsidRDefault="001B6828" w:rsidP="001B6828">
      <w:pPr>
        <w:pStyle w:val="1bodycopy10pt"/>
      </w:pPr>
    </w:p>
    <w:p w14:paraId="5BEEE31E" w14:textId="77777777" w:rsidR="001B6828" w:rsidRDefault="001B6828" w:rsidP="001B6828">
      <w:pPr>
        <w:pStyle w:val="1bodycopy10pt"/>
      </w:pPr>
    </w:p>
    <w:p w14:paraId="768BECA8" w14:textId="77777777" w:rsidR="001B6828" w:rsidRDefault="001B6828" w:rsidP="001B6828">
      <w:pPr>
        <w:pStyle w:val="1bodycopy10pt"/>
      </w:pPr>
    </w:p>
    <w:p w14:paraId="7102E569" w14:textId="77777777" w:rsidR="001B6828" w:rsidRDefault="001B6828" w:rsidP="001B6828">
      <w:pPr>
        <w:pStyle w:val="1bodycopy10pt"/>
      </w:pPr>
    </w:p>
    <w:p w14:paraId="1727DB11" w14:textId="77777777" w:rsidR="001B6828" w:rsidRDefault="001B6828" w:rsidP="001B6828">
      <w:pPr>
        <w:pStyle w:val="1bodycopy10pt"/>
      </w:pPr>
    </w:p>
    <w:p w14:paraId="6F0BE0A2" w14:textId="77777777" w:rsidR="001B6828" w:rsidRDefault="001B6828" w:rsidP="001B6828">
      <w:pPr>
        <w:pStyle w:val="1bodycopy10pt"/>
      </w:pPr>
    </w:p>
    <w:p w14:paraId="35B58F4D" w14:textId="77777777" w:rsidR="001B6828" w:rsidRDefault="001B6828" w:rsidP="001B6828">
      <w:pPr>
        <w:pStyle w:val="1bodycopy10pt"/>
      </w:pPr>
    </w:p>
    <w:p w14:paraId="11475EE8" w14:textId="77777777" w:rsidR="001B6828" w:rsidRDefault="001B6828" w:rsidP="001B6828">
      <w:pPr>
        <w:pStyle w:val="1bodycopy10pt"/>
      </w:pPr>
    </w:p>
    <w:tbl>
      <w:tblPr>
        <w:tblpPr w:leftFromText="180" w:rightFromText="180" w:vertAnchor="text" w:horzAnchor="margin" w:tblpY="179"/>
        <w:tblW w:w="9720"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1572E4" w:rsidRPr="00DA50A5" w14:paraId="194DEF50" w14:textId="77777777" w:rsidTr="001572E4">
        <w:tc>
          <w:tcPr>
            <w:tcW w:w="2586" w:type="dxa"/>
            <w:tcBorders>
              <w:top w:val="nil"/>
              <w:bottom w:val="single" w:sz="18" w:space="0" w:color="FFFFFF"/>
            </w:tcBorders>
            <w:shd w:val="clear" w:color="auto" w:fill="D8DFDE"/>
          </w:tcPr>
          <w:p w14:paraId="495A722A" w14:textId="77777777" w:rsidR="001572E4" w:rsidRDefault="001572E4" w:rsidP="001572E4">
            <w:pPr>
              <w:pStyle w:val="1bodycopy10pt"/>
              <w:rPr>
                <w:b/>
              </w:rPr>
            </w:pPr>
            <w:r w:rsidRPr="0062626B">
              <w:rPr>
                <w:b/>
              </w:rPr>
              <w:t>Approved by:</w:t>
            </w:r>
          </w:p>
          <w:p w14:paraId="2DDA801D" w14:textId="77777777" w:rsidR="001572E4" w:rsidRPr="0062626B" w:rsidRDefault="001572E4" w:rsidP="001572E4">
            <w:pPr>
              <w:pStyle w:val="1bodycopy10pt"/>
              <w:rPr>
                <w:b/>
              </w:rPr>
            </w:pPr>
            <w:r>
              <w:rPr>
                <w:b/>
              </w:rPr>
              <w:t>Holly Delahunty</w:t>
            </w:r>
          </w:p>
        </w:tc>
        <w:tc>
          <w:tcPr>
            <w:tcW w:w="3268" w:type="dxa"/>
            <w:tcBorders>
              <w:top w:val="nil"/>
              <w:bottom w:val="single" w:sz="18" w:space="0" w:color="FFFFFF"/>
            </w:tcBorders>
            <w:shd w:val="clear" w:color="auto" w:fill="D8DFDE"/>
          </w:tcPr>
          <w:p w14:paraId="32719D9F" w14:textId="77777777" w:rsidR="001572E4" w:rsidRPr="0062626B" w:rsidRDefault="001572E4" w:rsidP="001572E4">
            <w:pPr>
              <w:pStyle w:val="1bodycopy11pt"/>
              <w:framePr w:hSpace="0" w:wrap="auto" w:vAnchor="margin" w:hAnchor="text" w:yAlign="inline"/>
              <w:rPr>
                <w:highlight w:val="yellow"/>
              </w:rPr>
            </w:pPr>
          </w:p>
        </w:tc>
        <w:tc>
          <w:tcPr>
            <w:tcW w:w="3866" w:type="dxa"/>
            <w:tcBorders>
              <w:top w:val="nil"/>
              <w:bottom w:val="single" w:sz="18" w:space="0" w:color="FFFFFF"/>
            </w:tcBorders>
            <w:shd w:val="clear" w:color="auto" w:fill="D8DFDE"/>
          </w:tcPr>
          <w:p w14:paraId="4BB8A25F" w14:textId="77777777" w:rsidR="001572E4" w:rsidRDefault="001572E4" w:rsidP="001572E4">
            <w:pPr>
              <w:pStyle w:val="1bodycopy11pt"/>
              <w:framePr w:hSpace="0" w:wrap="auto" w:vAnchor="margin" w:hAnchor="text" w:yAlign="inline"/>
            </w:pPr>
            <w:r w:rsidRPr="00DA50A5">
              <w:t xml:space="preserve">Date: </w:t>
            </w:r>
          </w:p>
          <w:p w14:paraId="0539E68A" w14:textId="77777777" w:rsidR="001572E4" w:rsidRPr="001572E4" w:rsidRDefault="001572E4" w:rsidP="001572E4">
            <w:pPr>
              <w:pStyle w:val="1bodycopy11pt"/>
              <w:framePr w:hSpace="0" w:wrap="auto" w:vAnchor="margin" w:hAnchor="text" w:yAlign="inline"/>
            </w:pPr>
            <w:r w:rsidRPr="001572E4">
              <w:t>06/08/2025</w:t>
            </w:r>
          </w:p>
        </w:tc>
      </w:tr>
      <w:tr w:rsidR="001572E4" w:rsidRPr="00DA50A5" w14:paraId="6B595394" w14:textId="77777777" w:rsidTr="001572E4">
        <w:tc>
          <w:tcPr>
            <w:tcW w:w="2586" w:type="dxa"/>
            <w:tcBorders>
              <w:top w:val="single" w:sz="18" w:space="0" w:color="FFFFFF"/>
              <w:bottom w:val="single" w:sz="18" w:space="0" w:color="FFFFFF"/>
            </w:tcBorders>
            <w:shd w:val="clear" w:color="auto" w:fill="D8DFDE"/>
          </w:tcPr>
          <w:p w14:paraId="5DE285DC" w14:textId="77777777" w:rsidR="001572E4" w:rsidRDefault="001572E4" w:rsidP="001572E4">
            <w:pPr>
              <w:pStyle w:val="1bodycopy10pt"/>
              <w:rPr>
                <w:b/>
              </w:rPr>
            </w:pPr>
            <w:r w:rsidRPr="0062626B">
              <w:rPr>
                <w:b/>
              </w:rPr>
              <w:t>Last reviewed on:</w:t>
            </w:r>
          </w:p>
          <w:p w14:paraId="563632CB" w14:textId="77777777" w:rsidR="001572E4" w:rsidRPr="0062626B" w:rsidRDefault="001572E4" w:rsidP="001572E4">
            <w:pPr>
              <w:pStyle w:val="1bodycopy10pt"/>
              <w:rPr>
                <w:b/>
              </w:rPr>
            </w:pPr>
            <w:r>
              <w:rPr>
                <w:b/>
              </w:rPr>
              <w:lastRenderedPageBreak/>
              <w:t>06/08/2025</w:t>
            </w:r>
          </w:p>
        </w:tc>
        <w:tc>
          <w:tcPr>
            <w:tcW w:w="7134" w:type="dxa"/>
            <w:gridSpan w:val="2"/>
            <w:tcBorders>
              <w:top w:val="single" w:sz="18" w:space="0" w:color="FFFFFF"/>
              <w:bottom w:val="single" w:sz="18" w:space="0" w:color="FFFFFF"/>
            </w:tcBorders>
            <w:shd w:val="clear" w:color="auto" w:fill="D8DFDE"/>
          </w:tcPr>
          <w:p w14:paraId="784788D5" w14:textId="77777777" w:rsidR="001572E4" w:rsidRPr="0062626B" w:rsidRDefault="001572E4" w:rsidP="001572E4">
            <w:pPr>
              <w:pStyle w:val="1bodycopy11pt"/>
              <w:framePr w:hSpace="0" w:wrap="auto" w:vAnchor="margin" w:hAnchor="text" w:yAlign="inline"/>
              <w:rPr>
                <w:highlight w:val="yellow"/>
              </w:rPr>
            </w:pPr>
          </w:p>
        </w:tc>
      </w:tr>
      <w:tr w:rsidR="001572E4" w:rsidRPr="00DA50A5" w14:paraId="5B95386F" w14:textId="77777777" w:rsidTr="001572E4">
        <w:tc>
          <w:tcPr>
            <w:tcW w:w="2586" w:type="dxa"/>
            <w:tcBorders>
              <w:top w:val="single" w:sz="18" w:space="0" w:color="FFFFFF"/>
              <w:bottom w:val="nil"/>
            </w:tcBorders>
            <w:shd w:val="clear" w:color="auto" w:fill="D8DFDE"/>
          </w:tcPr>
          <w:p w14:paraId="5CE84CE0" w14:textId="77777777" w:rsidR="001572E4" w:rsidRDefault="001572E4" w:rsidP="001572E4">
            <w:pPr>
              <w:pStyle w:val="1bodycopy10pt"/>
              <w:rPr>
                <w:b/>
              </w:rPr>
            </w:pPr>
            <w:r w:rsidRPr="0062626B">
              <w:rPr>
                <w:b/>
              </w:rPr>
              <w:t>Next review due by:</w:t>
            </w:r>
          </w:p>
          <w:p w14:paraId="56DA0DCF" w14:textId="77777777" w:rsidR="001572E4" w:rsidRPr="0062626B" w:rsidRDefault="001572E4" w:rsidP="001572E4">
            <w:pPr>
              <w:pStyle w:val="1bodycopy10pt"/>
              <w:rPr>
                <w:b/>
              </w:rPr>
            </w:pPr>
            <w:r>
              <w:rPr>
                <w:b/>
              </w:rPr>
              <w:t>06/08/2026</w:t>
            </w:r>
          </w:p>
        </w:tc>
        <w:tc>
          <w:tcPr>
            <w:tcW w:w="7134" w:type="dxa"/>
            <w:gridSpan w:val="2"/>
            <w:tcBorders>
              <w:top w:val="single" w:sz="18" w:space="0" w:color="FFFFFF"/>
              <w:bottom w:val="nil"/>
            </w:tcBorders>
            <w:shd w:val="clear" w:color="auto" w:fill="D8DFDE"/>
          </w:tcPr>
          <w:p w14:paraId="06508F47" w14:textId="77777777" w:rsidR="001572E4" w:rsidRPr="0062626B" w:rsidRDefault="001572E4" w:rsidP="001572E4">
            <w:pPr>
              <w:pStyle w:val="1bodycopy11pt"/>
              <w:framePr w:hSpace="0" w:wrap="auto" w:vAnchor="margin" w:hAnchor="text" w:yAlign="inline"/>
              <w:rPr>
                <w:highlight w:val="yellow"/>
              </w:rPr>
            </w:pPr>
          </w:p>
        </w:tc>
      </w:tr>
    </w:tbl>
    <w:bookmarkEnd w:id="0"/>
    <w:bookmarkEnd w:id="1"/>
    <w:p w14:paraId="0D17B30A" w14:textId="77777777" w:rsidR="005778FB" w:rsidRPr="00B03C46" w:rsidRDefault="003117BA" w:rsidP="005778FB">
      <w:pPr>
        <w:pStyle w:val="Heading3"/>
        <w:rPr>
          <w:rFonts w:eastAsia="Times New Roman" w:cs="Arial"/>
          <w:b/>
          <w:bCs/>
          <w:color w:val="77206D" w:themeColor="accent5" w:themeShade="BF"/>
          <w:lang w:val="en-GB" w:eastAsia="en-GB"/>
        </w:rPr>
      </w:pPr>
      <w:r w:rsidRPr="00B03C46">
        <w:rPr>
          <w:rFonts w:cs="Arial"/>
          <w:color w:val="77206D" w:themeColor="accent5" w:themeShade="BF"/>
        </w:rPr>
        <w:t xml:space="preserve"> </w:t>
      </w:r>
      <w:r w:rsidR="005778FB" w:rsidRPr="00B03C46">
        <w:rPr>
          <w:rFonts w:eastAsia="Times New Roman" w:cs="Arial"/>
          <w:b/>
          <w:bCs/>
          <w:color w:val="77206D" w:themeColor="accent5" w:themeShade="BF"/>
          <w:lang w:val="en-GB" w:eastAsia="en-GB"/>
        </w:rPr>
        <w:t>1. Purpose</w:t>
      </w:r>
    </w:p>
    <w:p w14:paraId="613C4FFC" w14:textId="49AE8AA1" w:rsidR="005778FB" w:rsidRPr="005778FB" w:rsidRDefault="005778FB" w:rsidP="005778FB">
      <w:pPr>
        <w:spacing w:before="100" w:beforeAutospacing="1" w:after="100" w:afterAutospacing="1"/>
        <w:rPr>
          <w:rFonts w:ascii="Calibri" w:eastAsia="Times New Roman" w:hAnsi="Calibri" w:cs="Calibri"/>
          <w:sz w:val="22"/>
          <w:szCs w:val="22"/>
          <w:lang w:val="en-GB" w:eastAsia="en-GB"/>
        </w:rPr>
      </w:pPr>
      <w:r w:rsidRPr="005778FB">
        <w:rPr>
          <w:rFonts w:ascii="Calibri" w:eastAsia="Times New Roman" w:hAnsi="Calibri" w:cs="Calibri"/>
          <w:sz w:val="22"/>
          <w:szCs w:val="22"/>
          <w:lang w:val="en-GB" w:eastAsia="en-GB"/>
        </w:rPr>
        <w:t xml:space="preserve">To uphold emotionally safe, inclusive, and high-impact education through consistent, trauma-informed quality assurance (QA) processes. This framework ensures that teaching, curriculum delivery, safeguarding, and SEND support reflect ALT Nottingham’s values of compassion, relevance, and ambition—creating environments where every learner and staff member feels seen, </w:t>
      </w:r>
      <w:r w:rsidR="00B03C46">
        <w:rPr>
          <w:rFonts w:ascii="Calibri" w:eastAsia="Times New Roman" w:hAnsi="Calibri" w:cs="Calibri"/>
          <w:sz w:val="22"/>
          <w:szCs w:val="22"/>
          <w:lang w:val="en-GB" w:eastAsia="en-GB"/>
        </w:rPr>
        <w:t xml:space="preserve">safe, </w:t>
      </w:r>
      <w:r w:rsidRPr="005778FB">
        <w:rPr>
          <w:rFonts w:ascii="Calibri" w:eastAsia="Times New Roman" w:hAnsi="Calibri" w:cs="Calibri"/>
          <w:sz w:val="22"/>
          <w:szCs w:val="22"/>
          <w:lang w:val="en-GB" w:eastAsia="en-GB"/>
        </w:rPr>
        <w:t>supported, and empowered.</w:t>
      </w:r>
    </w:p>
    <w:p w14:paraId="61D57014" w14:textId="77777777" w:rsidR="005778FB" w:rsidRPr="005778FB" w:rsidRDefault="005778FB" w:rsidP="005778FB">
      <w:pPr>
        <w:spacing w:before="100" w:beforeAutospacing="1" w:after="100" w:afterAutospacing="1"/>
        <w:outlineLvl w:val="2"/>
        <w:rPr>
          <w:rFonts w:eastAsia="Times New Roman" w:cs="Arial"/>
          <w:b/>
          <w:bCs/>
          <w:color w:val="77206D" w:themeColor="accent5" w:themeShade="BF"/>
          <w:sz w:val="28"/>
          <w:szCs w:val="28"/>
          <w:lang w:val="en-GB" w:eastAsia="en-GB"/>
        </w:rPr>
      </w:pPr>
      <w:r w:rsidRPr="005778FB">
        <w:rPr>
          <w:rFonts w:eastAsia="Times New Roman" w:cs="Arial"/>
          <w:b/>
          <w:bCs/>
          <w:color w:val="77206D" w:themeColor="accent5" w:themeShade="BF"/>
          <w:sz w:val="28"/>
          <w:szCs w:val="28"/>
          <w:lang w:val="en-GB" w:eastAsia="en-GB"/>
        </w:rPr>
        <w:t>2. Objectives</w:t>
      </w:r>
    </w:p>
    <w:p w14:paraId="5439A0EE" w14:textId="7E1AA8F5" w:rsidR="005778FB" w:rsidRPr="005778FB" w:rsidRDefault="005778FB" w:rsidP="005778FB">
      <w:pPr>
        <w:numPr>
          <w:ilvl w:val="0"/>
          <w:numId w:val="4"/>
        </w:numPr>
        <w:spacing w:before="100" w:beforeAutospacing="1" w:after="100" w:afterAutospacing="1"/>
        <w:rPr>
          <w:rFonts w:ascii="Calibri" w:eastAsia="Times New Roman" w:hAnsi="Calibri" w:cs="Calibri"/>
          <w:sz w:val="22"/>
          <w:szCs w:val="22"/>
          <w:lang w:val="en-GB" w:eastAsia="en-GB"/>
        </w:rPr>
      </w:pPr>
      <w:r w:rsidRPr="005778FB">
        <w:rPr>
          <w:rFonts w:ascii="Calibri" w:eastAsia="Times New Roman" w:hAnsi="Calibri" w:cs="Calibri"/>
          <w:sz w:val="22"/>
          <w:szCs w:val="22"/>
          <w:lang w:val="en-GB" w:eastAsia="en-GB"/>
        </w:rPr>
        <w:t>Ensure full compliance with statutory, regulatory, and ethical frameworks</w:t>
      </w:r>
    </w:p>
    <w:p w14:paraId="41DFB95B" w14:textId="0DEDDDD3" w:rsidR="005778FB" w:rsidRPr="005778FB" w:rsidRDefault="005778FB" w:rsidP="005778FB">
      <w:pPr>
        <w:numPr>
          <w:ilvl w:val="0"/>
          <w:numId w:val="4"/>
        </w:numPr>
        <w:spacing w:before="100" w:beforeAutospacing="1" w:after="100" w:afterAutospacing="1"/>
        <w:rPr>
          <w:rFonts w:ascii="Calibri" w:eastAsia="Times New Roman" w:hAnsi="Calibri" w:cs="Calibri"/>
          <w:sz w:val="22"/>
          <w:szCs w:val="22"/>
          <w:lang w:val="en-GB" w:eastAsia="en-GB"/>
        </w:rPr>
      </w:pPr>
      <w:r w:rsidRPr="005778FB">
        <w:rPr>
          <w:rFonts w:ascii="Calibri" w:eastAsia="Times New Roman" w:hAnsi="Calibri" w:cs="Calibri"/>
          <w:sz w:val="22"/>
          <w:szCs w:val="22"/>
          <w:lang w:val="en-GB" w:eastAsia="en-GB"/>
        </w:rPr>
        <w:t>Monitor and enhance educational outcomes, emotional wellbeing, and staff development</w:t>
      </w:r>
    </w:p>
    <w:p w14:paraId="3ED6AB4E" w14:textId="1A9B729D" w:rsidR="005778FB" w:rsidRPr="005778FB" w:rsidRDefault="005778FB" w:rsidP="005778FB">
      <w:pPr>
        <w:numPr>
          <w:ilvl w:val="0"/>
          <w:numId w:val="4"/>
        </w:numPr>
        <w:spacing w:before="100" w:beforeAutospacing="1" w:after="100" w:afterAutospacing="1"/>
        <w:rPr>
          <w:rFonts w:ascii="Calibri" w:eastAsia="Times New Roman" w:hAnsi="Calibri" w:cs="Calibri"/>
          <w:sz w:val="22"/>
          <w:szCs w:val="22"/>
          <w:lang w:val="en-GB" w:eastAsia="en-GB"/>
        </w:rPr>
      </w:pPr>
      <w:r w:rsidRPr="005778FB">
        <w:rPr>
          <w:rFonts w:ascii="Calibri" w:eastAsia="Times New Roman" w:hAnsi="Calibri" w:cs="Calibri"/>
          <w:sz w:val="22"/>
          <w:szCs w:val="22"/>
          <w:lang w:val="en-GB" w:eastAsia="en-GB"/>
        </w:rPr>
        <w:t>Embed ALT Nottingham’s curriculum principles of inclusion, creativity, and real-world relevance into QA practice</w:t>
      </w:r>
    </w:p>
    <w:p w14:paraId="1A4A23A1" w14:textId="6C63F23A" w:rsidR="005778FB" w:rsidRPr="005778FB" w:rsidRDefault="005778FB" w:rsidP="005778FB">
      <w:pPr>
        <w:numPr>
          <w:ilvl w:val="0"/>
          <w:numId w:val="4"/>
        </w:numPr>
        <w:spacing w:before="100" w:beforeAutospacing="1" w:after="100" w:afterAutospacing="1"/>
        <w:rPr>
          <w:rFonts w:ascii="Calibri" w:eastAsia="Times New Roman" w:hAnsi="Calibri" w:cs="Calibri"/>
          <w:sz w:val="22"/>
          <w:szCs w:val="22"/>
          <w:lang w:val="en-GB" w:eastAsia="en-GB"/>
        </w:rPr>
      </w:pPr>
      <w:r w:rsidRPr="005778FB">
        <w:rPr>
          <w:rFonts w:ascii="Calibri" w:eastAsia="Times New Roman" w:hAnsi="Calibri" w:cs="Calibri"/>
          <w:sz w:val="22"/>
          <w:szCs w:val="22"/>
          <w:lang w:val="en-GB" w:eastAsia="en-GB"/>
        </w:rPr>
        <w:t>Engage learners, families, and staff in meaningful evaluation and continuous improvement</w:t>
      </w:r>
    </w:p>
    <w:p w14:paraId="7E22A214" w14:textId="2A6C5D75" w:rsidR="005778FB" w:rsidRPr="005778FB" w:rsidRDefault="005778FB" w:rsidP="005778FB">
      <w:pPr>
        <w:numPr>
          <w:ilvl w:val="0"/>
          <w:numId w:val="4"/>
        </w:numPr>
        <w:spacing w:before="100" w:beforeAutospacing="1" w:after="100" w:afterAutospacing="1"/>
        <w:rPr>
          <w:rFonts w:ascii="Calibri" w:eastAsia="Times New Roman" w:hAnsi="Calibri" w:cs="Calibri"/>
          <w:sz w:val="22"/>
          <w:szCs w:val="22"/>
          <w:lang w:val="en-GB" w:eastAsia="en-GB"/>
        </w:rPr>
      </w:pPr>
      <w:r w:rsidRPr="005778FB">
        <w:rPr>
          <w:rFonts w:ascii="Calibri" w:eastAsia="Times New Roman" w:hAnsi="Calibri" w:cs="Calibri"/>
          <w:sz w:val="22"/>
          <w:szCs w:val="22"/>
          <w:lang w:val="en-GB" w:eastAsia="en-GB"/>
        </w:rPr>
        <w:t xml:space="preserve"> Promote reflective practice, trauma-informed CPD, and emotionally intelligent leadership</w:t>
      </w:r>
    </w:p>
    <w:p w14:paraId="11B0D341" w14:textId="77777777" w:rsidR="005778FB" w:rsidRPr="005778FB" w:rsidRDefault="005778FB" w:rsidP="005778FB">
      <w:pPr>
        <w:spacing w:before="100" w:beforeAutospacing="1" w:after="100" w:afterAutospacing="1"/>
        <w:outlineLvl w:val="2"/>
        <w:rPr>
          <w:rFonts w:eastAsia="Times New Roman" w:cs="Arial"/>
          <w:b/>
          <w:bCs/>
          <w:color w:val="77206D" w:themeColor="accent5" w:themeShade="BF"/>
          <w:sz w:val="28"/>
          <w:szCs w:val="28"/>
          <w:lang w:val="en-GB" w:eastAsia="en-GB"/>
        </w:rPr>
      </w:pPr>
      <w:r w:rsidRPr="005778FB">
        <w:rPr>
          <w:rFonts w:eastAsia="Times New Roman" w:cs="Arial"/>
          <w:b/>
          <w:bCs/>
          <w:color w:val="77206D" w:themeColor="accent5" w:themeShade="BF"/>
          <w:sz w:val="28"/>
          <w:szCs w:val="28"/>
          <w:lang w:val="en-GB" w:eastAsia="en-GB"/>
        </w:rPr>
        <w:t>3. Legal and Policy Framework</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50"/>
        <w:gridCol w:w="5266"/>
      </w:tblGrid>
      <w:tr w:rsidR="005778FB" w:rsidRPr="005778FB" w14:paraId="24B13A1E" w14:textId="77777777" w:rsidTr="005778FB">
        <w:trPr>
          <w:tblCellSpacing w:w="15" w:type="dxa"/>
        </w:trPr>
        <w:tc>
          <w:tcPr>
            <w:tcW w:w="0" w:type="auto"/>
            <w:vAlign w:val="center"/>
            <w:hideMark/>
          </w:tcPr>
          <w:p w14:paraId="47A50D00" w14:textId="77777777" w:rsidR="005778FB" w:rsidRPr="005778FB" w:rsidRDefault="005778FB" w:rsidP="005778FB">
            <w:pPr>
              <w:spacing w:before="100" w:beforeAutospacing="1" w:after="100" w:afterAutospacing="1"/>
              <w:jc w:val="center"/>
              <w:rPr>
                <w:rFonts w:ascii="Times New Roman" w:eastAsia="Times New Roman" w:hAnsi="Times New Roman"/>
                <w:b/>
                <w:bCs/>
                <w:sz w:val="24"/>
                <w:lang w:val="en-GB" w:eastAsia="en-GB"/>
              </w:rPr>
            </w:pPr>
            <w:r w:rsidRPr="005778FB">
              <w:rPr>
                <w:rFonts w:ascii="Times New Roman" w:eastAsia="Times New Roman" w:hAnsi="Times New Roman"/>
                <w:b/>
                <w:bCs/>
                <w:sz w:val="24"/>
                <w:lang w:val="en-GB" w:eastAsia="en-GB"/>
              </w:rPr>
              <w:t>Source</w:t>
            </w:r>
          </w:p>
        </w:tc>
        <w:tc>
          <w:tcPr>
            <w:tcW w:w="0" w:type="auto"/>
            <w:vAlign w:val="center"/>
            <w:hideMark/>
          </w:tcPr>
          <w:p w14:paraId="21F08F2B" w14:textId="77777777" w:rsidR="005778FB" w:rsidRPr="005778FB" w:rsidRDefault="005778FB" w:rsidP="005778FB">
            <w:pPr>
              <w:spacing w:before="100" w:beforeAutospacing="1" w:after="100" w:afterAutospacing="1"/>
              <w:jc w:val="center"/>
              <w:rPr>
                <w:rFonts w:ascii="Times New Roman" w:eastAsia="Times New Roman" w:hAnsi="Times New Roman"/>
                <w:b/>
                <w:bCs/>
                <w:sz w:val="24"/>
                <w:lang w:val="en-GB" w:eastAsia="en-GB"/>
              </w:rPr>
            </w:pPr>
            <w:r w:rsidRPr="005778FB">
              <w:rPr>
                <w:rFonts w:ascii="Times New Roman" w:eastAsia="Times New Roman" w:hAnsi="Times New Roman"/>
                <w:b/>
                <w:bCs/>
                <w:sz w:val="24"/>
                <w:lang w:val="en-GB" w:eastAsia="en-GB"/>
              </w:rPr>
              <w:t>Relevance</w:t>
            </w:r>
          </w:p>
        </w:tc>
      </w:tr>
      <w:tr w:rsidR="005778FB" w:rsidRPr="005778FB" w14:paraId="4A677825" w14:textId="77777777" w:rsidTr="005778FB">
        <w:trPr>
          <w:tblCellSpacing w:w="15" w:type="dxa"/>
        </w:trPr>
        <w:tc>
          <w:tcPr>
            <w:tcW w:w="0" w:type="auto"/>
            <w:vAlign w:val="center"/>
            <w:hideMark/>
          </w:tcPr>
          <w:p w14:paraId="3E0F4E0A" w14:textId="77777777" w:rsidR="005778FB" w:rsidRPr="005778FB" w:rsidRDefault="005778FB" w:rsidP="005778FB">
            <w:pPr>
              <w:spacing w:before="100" w:beforeAutospacing="1" w:after="100" w:afterAutospacing="1"/>
              <w:rPr>
                <w:rFonts w:ascii="Times New Roman" w:eastAsia="Times New Roman" w:hAnsi="Times New Roman"/>
                <w:sz w:val="24"/>
                <w:lang w:val="en-GB" w:eastAsia="en-GB"/>
              </w:rPr>
            </w:pPr>
            <w:r w:rsidRPr="005778FB">
              <w:rPr>
                <w:rFonts w:ascii="Times New Roman" w:eastAsia="Times New Roman" w:hAnsi="Times New Roman"/>
                <w:sz w:val="24"/>
                <w:lang w:val="en-GB" w:eastAsia="en-GB"/>
              </w:rPr>
              <w:t>SEND Code of Practice (2015)</w:t>
            </w:r>
          </w:p>
        </w:tc>
        <w:tc>
          <w:tcPr>
            <w:tcW w:w="0" w:type="auto"/>
            <w:vAlign w:val="center"/>
            <w:hideMark/>
          </w:tcPr>
          <w:p w14:paraId="6C31B7DD" w14:textId="77777777" w:rsidR="005778FB" w:rsidRPr="005778FB" w:rsidRDefault="005778FB" w:rsidP="005778FB">
            <w:pPr>
              <w:spacing w:before="100" w:beforeAutospacing="1" w:after="100" w:afterAutospacing="1"/>
              <w:rPr>
                <w:rFonts w:ascii="Times New Roman" w:eastAsia="Times New Roman" w:hAnsi="Times New Roman"/>
                <w:sz w:val="24"/>
                <w:lang w:val="en-GB" w:eastAsia="en-GB"/>
              </w:rPr>
            </w:pPr>
            <w:r w:rsidRPr="005778FB">
              <w:rPr>
                <w:rFonts w:ascii="Times New Roman" w:eastAsia="Times New Roman" w:hAnsi="Times New Roman"/>
                <w:sz w:val="24"/>
                <w:lang w:val="en-GB" w:eastAsia="en-GB"/>
              </w:rPr>
              <w:t>Statutory guidance on inclusive, needs-led education</w:t>
            </w:r>
          </w:p>
        </w:tc>
      </w:tr>
      <w:tr w:rsidR="005778FB" w:rsidRPr="005778FB" w14:paraId="39094CBE" w14:textId="77777777" w:rsidTr="005778FB">
        <w:trPr>
          <w:tblCellSpacing w:w="15" w:type="dxa"/>
        </w:trPr>
        <w:tc>
          <w:tcPr>
            <w:tcW w:w="0" w:type="auto"/>
            <w:vAlign w:val="center"/>
            <w:hideMark/>
          </w:tcPr>
          <w:p w14:paraId="7E78FBC7" w14:textId="77777777" w:rsidR="005778FB" w:rsidRPr="005778FB" w:rsidRDefault="005778FB" w:rsidP="005778FB">
            <w:pPr>
              <w:spacing w:before="100" w:beforeAutospacing="1" w:after="100" w:afterAutospacing="1"/>
              <w:rPr>
                <w:rFonts w:ascii="Times New Roman" w:eastAsia="Times New Roman" w:hAnsi="Times New Roman"/>
                <w:sz w:val="24"/>
                <w:lang w:val="en-GB" w:eastAsia="en-GB"/>
              </w:rPr>
            </w:pPr>
            <w:r w:rsidRPr="005778FB">
              <w:rPr>
                <w:rFonts w:ascii="Times New Roman" w:eastAsia="Times New Roman" w:hAnsi="Times New Roman"/>
                <w:sz w:val="24"/>
                <w:lang w:val="en-GB" w:eastAsia="en-GB"/>
              </w:rPr>
              <w:t>ALT Nottingham Curriculum Policy</w:t>
            </w:r>
          </w:p>
        </w:tc>
        <w:tc>
          <w:tcPr>
            <w:tcW w:w="0" w:type="auto"/>
            <w:vAlign w:val="center"/>
            <w:hideMark/>
          </w:tcPr>
          <w:p w14:paraId="0260076B" w14:textId="00E788D5" w:rsidR="005778FB" w:rsidRPr="005778FB" w:rsidRDefault="005778FB" w:rsidP="005778FB">
            <w:pPr>
              <w:spacing w:before="100" w:beforeAutospacing="1" w:after="100" w:afterAutospacing="1"/>
              <w:rPr>
                <w:rFonts w:ascii="Times New Roman" w:eastAsia="Times New Roman" w:hAnsi="Times New Roman"/>
                <w:sz w:val="24"/>
                <w:lang w:val="en-GB" w:eastAsia="en-GB"/>
              </w:rPr>
            </w:pPr>
            <w:r w:rsidRPr="005778FB">
              <w:rPr>
                <w:rFonts w:ascii="Times New Roman" w:eastAsia="Times New Roman" w:hAnsi="Times New Roman"/>
                <w:sz w:val="24"/>
                <w:lang w:val="en-GB" w:eastAsia="en-GB"/>
              </w:rPr>
              <w:t xml:space="preserve">Trauma-informed curriculum design </w:t>
            </w:r>
            <w:r>
              <w:rPr>
                <w:rFonts w:ascii="Times New Roman" w:eastAsia="Times New Roman" w:hAnsi="Times New Roman"/>
                <w:sz w:val="24"/>
                <w:lang w:val="en-GB" w:eastAsia="en-GB"/>
              </w:rPr>
              <w:t xml:space="preserve">and quality assurance </w:t>
            </w:r>
          </w:p>
        </w:tc>
      </w:tr>
      <w:tr w:rsidR="005778FB" w:rsidRPr="005778FB" w14:paraId="1E5D2F3D" w14:textId="77777777" w:rsidTr="005778FB">
        <w:trPr>
          <w:tblCellSpacing w:w="15" w:type="dxa"/>
        </w:trPr>
        <w:tc>
          <w:tcPr>
            <w:tcW w:w="0" w:type="auto"/>
            <w:vAlign w:val="center"/>
            <w:hideMark/>
          </w:tcPr>
          <w:p w14:paraId="34D1E9B2" w14:textId="77777777" w:rsidR="005778FB" w:rsidRPr="005778FB" w:rsidRDefault="005778FB" w:rsidP="005778FB">
            <w:pPr>
              <w:spacing w:before="100" w:beforeAutospacing="1" w:after="100" w:afterAutospacing="1"/>
              <w:rPr>
                <w:rFonts w:ascii="Times New Roman" w:eastAsia="Times New Roman" w:hAnsi="Times New Roman"/>
                <w:sz w:val="24"/>
                <w:lang w:val="en-GB" w:eastAsia="en-GB"/>
              </w:rPr>
            </w:pPr>
            <w:r w:rsidRPr="005778FB">
              <w:rPr>
                <w:rFonts w:ascii="Times New Roman" w:eastAsia="Times New Roman" w:hAnsi="Times New Roman"/>
                <w:sz w:val="24"/>
                <w:lang w:val="en-GB" w:eastAsia="en-GB"/>
              </w:rPr>
              <w:t>Nottingham City County QA</w:t>
            </w:r>
          </w:p>
        </w:tc>
        <w:tc>
          <w:tcPr>
            <w:tcW w:w="0" w:type="auto"/>
            <w:vAlign w:val="center"/>
            <w:hideMark/>
          </w:tcPr>
          <w:p w14:paraId="73FF25E1" w14:textId="77777777" w:rsidR="005778FB" w:rsidRPr="005778FB" w:rsidRDefault="005778FB" w:rsidP="005778FB">
            <w:pPr>
              <w:spacing w:before="100" w:beforeAutospacing="1" w:after="100" w:afterAutospacing="1"/>
              <w:rPr>
                <w:rFonts w:ascii="Times New Roman" w:eastAsia="Times New Roman" w:hAnsi="Times New Roman"/>
                <w:sz w:val="24"/>
                <w:lang w:val="en-GB" w:eastAsia="en-GB"/>
              </w:rPr>
            </w:pPr>
            <w:r w:rsidRPr="005778FB">
              <w:rPr>
                <w:rFonts w:ascii="Times New Roman" w:eastAsia="Times New Roman" w:hAnsi="Times New Roman"/>
                <w:sz w:val="24"/>
                <w:lang w:val="en-GB" w:eastAsia="en-GB"/>
              </w:rPr>
              <w:t>External benchmarking and quality assurance</w:t>
            </w:r>
          </w:p>
        </w:tc>
      </w:tr>
      <w:tr w:rsidR="005778FB" w:rsidRPr="005778FB" w14:paraId="43EF0B61" w14:textId="77777777" w:rsidTr="005778FB">
        <w:trPr>
          <w:tblCellSpacing w:w="15" w:type="dxa"/>
        </w:trPr>
        <w:tc>
          <w:tcPr>
            <w:tcW w:w="0" w:type="auto"/>
            <w:vAlign w:val="center"/>
            <w:hideMark/>
          </w:tcPr>
          <w:p w14:paraId="77E9EC6E" w14:textId="77777777" w:rsidR="005778FB" w:rsidRPr="005778FB" w:rsidRDefault="005778FB" w:rsidP="005778FB">
            <w:pPr>
              <w:spacing w:before="100" w:beforeAutospacing="1" w:after="100" w:afterAutospacing="1"/>
              <w:rPr>
                <w:rFonts w:ascii="Times New Roman" w:eastAsia="Times New Roman" w:hAnsi="Times New Roman"/>
                <w:sz w:val="24"/>
                <w:lang w:val="en-GB" w:eastAsia="en-GB"/>
              </w:rPr>
            </w:pPr>
            <w:r w:rsidRPr="005778FB">
              <w:rPr>
                <w:rFonts w:ascii="Times New Roman" w:eastAsia="Times New Roman" w:hAnsi="Times New Roman"/>
                <w:sz w:val="24"/>
                <w:lang w:val="en-GB" w:eastAsia="en-GB"/>
              </w:rPr>
              <w:t>Keeping Children Safe in Education</w:t>
            </w:r>
          </w:p>
        </w:tc>
        <w:tc>
          <w:tcPr>
            <w:tcW w:w="0" w:type="auto"/>
            <w:vAlign w:val="center"/>
            <w:hideMark/>
          </w:tcPr>
          <w:p w14:paraId="64203DC8" w14:textId="77777777" w:rsidR="005778FB" w:rsidRPr="005778FB" w:rsidRDefault="005778FB" w:rsidP="005778FB">
            <w:pPr>
              <w:spacing w:before="100" w:beforeAutospacing="1" w:after="100" w:afterAutospacing="1"/>
              <w:rPr>
                <w:rFonts w:ascii="Times New Roman" w:eastAsia="Times New Roman" w:hAnsi="Times New Roman"/>
                <w:sz w:val="24"/>
                <w:lang w:val="en-GB" w:eastAsia="en-GB"/>
              </w:rPr>
            </w:pPr>
            <w:r w:rsidRPr="005778FB">
              <w:rPr>
                <w:rFonts w:ascii="Times New Roman" w:eastAsia="Times New Roman" w:hAnsi="Times New Roman"/>
                <w:sz w:val="24"/>
                <w:lang w:val="en-GB" w:eastAsia="en-GB"/>
              </w:rPr>
              <w:t>Safeguarding standards and emotional safety</w:t>
            </w:r>
          </w:p>
        </w:tc>
      </w:tr>
      <w:tr w:rsidR="005778FB" w:rsidRPr="005778FB" w14:paraId="5732C811" w14:textId="77777777" w:rsidTr="005778FB">
        <w:trPr>
          <w:tblCellSpacing w:w="15" w:type="dxa"/>
        </w:trPr>
        <w:tc>
          <w:tcPr>
            <w:tcW w:w="0" w:type="auto"/>
            <w:vAlign w:val="center"/>
            <w:hideMark/>
          </w:tcPr>
          <w:p w14:paraId="44946D64" w14:textId="77777777" w:rsidR="005778FB" w:rsidRPr="005778FB" w:rsidRDefault="005778FB" w:rsidP="005778FB">
            <w:pPr>
              <w:spacing w:before="100" w:beforeAutospacing="1" w:after="100" w:afterAutospacing="1"/>
              <w:rPr>
                <w:rFonts w:ascii="Times New Roman" w:eastAsia="Times New Roman" w:hAnsi="Times New Roman"/>
                <w:sz w:val="24"/>
                <w:lang w:val="en-GB" w:eastAsia="en-GB"/>
              </w:rPr>
            </w:pPr>
            <w:r w:rsidRPr="005778FB">
              <w:rPr>
                <w:rFonts w:ascii="Times New Roman" w:eastAsia="Times New Roman" w:hAnsi="Times New Roman"/>
                <w:sz w:val="24"/>
                <w:lang w:val="en-GB" w:eastAsia="en-GB"/>
              </w:rPr>
              <w:t>Working Together to Safeguard Children</w:t>
            </w:r>
          </w:p>
        </w:tc>
        <w:tc>
          <w:tcPr>
            <w:tcW w:w="0" w:type="auto"/>
            <w:vAlign w:val="center"/>
            <w:hideMark/>
          </w:tcPr>
          <w:p w14:paraId="0D35776A" w14:textId="77777777" w:rsidR="005778FB" w:rsidRPr="005778FB" w:rsidRDefault="005778FB" w:rsidP="005778FB">
            <w:pPr>
              <w:spacing w:before="100" w:beforeAutospacing="1" w:after="100" w:afterAutospacing="1"/>
              <w:rPr>
                <w:rFonts w:ascii="Times New Roman" w:eastAsia="Times New Roman" w:hAnsi="Times New Roman"/>
                <w:sz w:val="24"/>
                <w:lang w:val="en-GB" w:eastAsia="en-GB"/>
              </w:rPr>
            </w:pPr>
            <w:r w:rsidRPr="005778FB">
              <w:rPr>
                <w:rFonts w:ascii="Times New Roman" w:eastAsia="Times New Roman" w:hAnsi="Times New Roman"/>
                <w:sz w:val="24"/>
                <w:lang w:val="en-GB" w:eastAsia="en-GB"/>
              </w:rPr>
              <w:t>Multi-agency safeguarding and referral pathways</w:t>
            </w:r>
          </w:p>
        </w:tc>
      </w:tr>
    </w:tbl>
    <w:p w14:paraId="5232149C" w14:textId="77777777" w:rsidR="005778FB" w:rsidRPr="005778FB" w:rsidRDefault="005778FB" w:rsidP="005778FB">
      <w:pPr>
        <w:spacing w:before="100" w:beforeAutospacing="1" w:after="100" w:afterAutospacing="1"/>
        <w:outlineLvl w:val="2"/>
        <w:rPr>
          <w:rFonts w:eastAsia="Times New Roman" w:cs="Arial"/>
          <w:b/>
          <w:bCs/>
          <w:color w:val="77206D" w:themeColor="accent5" w:themeShade="BF"/>
          <w:sz w:val="28"/>
          <w:szCs w:val="28"/>
          <w:lang w:val="en-GB" w:eastAsia="en-GB"/>
        </w:rPr>
      </w:pPr>
      <w:r w:rsidRPr="005778FB">
        <w:rPr>
          <w:rFonts w:eastAsia="Times New Roman" w:cs="Arial"/>
          <w:b/>
          <w:bCs/>
          <w:color w:val="77206D" w:themeColor="accent5" w:themeShade="BF"/>
          <w:sz w:val="28"/>
          <w:szCs w:val="28"/>
          <w:lang w:val="en-GB" w:eastAsia="en-GB"/>
        </w:rPr>
        <w:t>4. Scope</w:t>
      </w:r>
    </w:p>
    <w:p w14:paraId="664D75BE" w14:textId="77777777" w:rsidR="005778FB" w:rsidRPr="005778FB" w:rsidRDefault="005778FB" w:rsidP="005778FB">
      <w:pPr>
        <w:spacing w:before="100" w:beforeAutospacing="1" w:after="100" w:afterAutospacing="1"/>
        <w:rPr>
          <w:rFonts w:ascii="Calibri" w:eastAsia="Times New Roman" w:hAnsi="Calibri" w:cs="Calibri"/>
          <w:sz w:val="22"/>
          <w:szCs w:val="22"/>
          <w:lang w:val="en-GB" w:eastAsia="en-GB"/>
        </w:rPr>
      </w:pPr>
      <w:r w:rsidRPr="005778FB">
        <w:rPr>
          <w:rFonts w:ascii="Calibri" w:eastAsia="Times New Roman" w:hAnsi="Calibri" w:cs="Calibri"/>
          <w:sz w:val="22"/>
          <w:szCs w:val="22"/>
          <w:lang w:val="en-GB" w:eastAsia="en-GB"/>
        </w:rPr>
        <w:t>This QA framework applies to all staff, learners, and operational systems within ALT Nottingham Ltd. It covers:</w:t>
      </w:r>
    </w:p>
    <w:p w14:paraId="44AAE865" w14:textId="77777777" w:rsidR="005778FB" w:rsidRPr="005778FB" w:rsidRDefault="005778FB" w:rsidP="005778FB">
      <w:pPr>
        <w:numPr>
          <w:ilvl w:val="0"/>
          <w:numId w:val="5"/>
        </w:numPr>
        <w:spacing w:before="100" w:beforeAutospacing="1" w:after="100" w:afterAutospacing="1"/>
        <w:rPr>
          <w:rFonts w:ascii="Calibri" w:eastAsia="Times New Roman" w:hAnsi="Calibri" w:cs="Calibri"/>
          <w:sz w:val="22"/>
          <w:szCs w:val="22"/>
          <w:lang w:val="en-GB" w:eastAsia="en-GB"/>
        </w:rPr>
      </w:pPr>
      <w:r w:rsidRPr="005778FB">
        <w:rPr>
          <w:rFonts w:ascii="Calibri" w:eastAsia="Times New Roman" w:hAnsi="Calibri" w:cs="Calibri"/>
          <w:sz w:val="22"/>
          <w:szCs w:val="22"/>
          <w:lang w:val="en-GB" w:eastAsia="en-GB"/>
        </w:rPr>
        <w:t>Curriculum planning and delivery</w:t>
      </w:r>
    </w:p>
    <w:p w14:paraId="6BA23385" w14:textId="77777777" w:rsidR="005778FB" w:rsidRPr="005778FB" w:rsidRDefault="005778FB" w:rsidP="005778FB">
      <w:pPr>
        <w:numPr>
          <w:ilvl w:val="0"/>
          <w:numId w:val="5"/>
        </w:numPr>
        <w:spacing w:before="100" w:beforeAutospacing="1" w:after="100" w:afterAutospacing="1"/>
        <w:rPr>
          <w:rFonts w:ascii="Calibri" w:eastAsia="Times New Roman" w:hAnsi="Calibri" w:cs="Calibri"/>
          <w:sz w:val="22"/>
          <w:szCs w:val="22"/>
          <w:lang w:val="en-GB" w:eastAsia="en-GB"/>
        </w:rPr>
      </w:pPr>
      <w:r w:rsidRPr="005778FB">
        <w:rPr>
          <w:rFonts w:ascii="Calibri" w:eastAsia="Times New Roman" w:hAnsi="Calibri" w:cs="Calibri"/>
          <w:sz w:val="22"/>
          <w:szCs w:val="22"/>
          <w:lang w:val="en-GB" w:eastAsia="en-GB"/>
        </w:rPr>
        <w:t>Pastoral and therapeutic support</w:t>
      </w:r>
    </w:p>
    <w:p w14:paraId="489F646F" w14:textId="77777777" w:rsidR="005778FB" w:rsidRPr="005778FB" w:rsidRDefault="005778FB" w:rsidP="005778FB">
      <w:pPr>
        <w:numPr>
          <w:ilvl w:val="0"/>
          <w:numId w:val="5"/>
        </w:numPr>
        <w:spacing w:before="100" w:beforeAutospacing="1" w:after="100" w:afterAutospacing="1"/>
        <w:rPr>
          <w:rFonts w:ascii="Calibri" w:eastAsia="Times New Roman" w:hAnsi="Calibri" w:cs="Calibri"/>
          <w:sz w:val="22"/>
          <w:szCs w:val="22"/>
          <w:lang w:val="en-GB" w:eastAsia="en-GB"/>
        </w:rPr>
      </w:pPr>
      <w:r w:rsidRPr="005778FB">
        <w:rPr>
          <w:rFonts w:ascii="Calibri" w:eastAsia="Times New Roman" w:hAnsi="Calibri" w:cs="Calibri"/>
          <w:sz w:val="22"/>
          <w:szCs w:val="22"/>
          <w:lang w:val="en-GB" w:eastAsia="en-GB"/>
        </w:rPr>
        <w:t>Safeguarding and SEND provision</w:t>
      </w:r>
    </w:p>
    <w:p w14:paraId="25DCDE8D" w14:textId="77777777" w:rsidR="005778FB" w:rsidRPr="005778FB" w:rsidRDefault="005778FB" w:rsidP="005778FB">
      <w:pPr>
        <w:numPr>
          <w:ilvl w:val="0"/>
          <w:numId w:val="5"/>
        </w:numPr>
        <w:spacing w:before="100" w:beforeAutospacing="1" w:after="100" w:afterAutospacing="1"/>
        <w:rPr>
          <w:rFonts w:ascii="Calibri" w:eastAsia="Times New Roman" w:hAnsi="Calibri" w:cs="Calibri"/>
          <w:sz w:val="22"/>
          <w:szCs w:val="22"/>
          <w:lang w:val="en-GB" w:eastAsia="en-GB"/>
        </w:rPr>
      </w:pPr>
      <w:r w:rsidRPr="005778FB">
        <w:rPr>
          <w:rFonts w:ascii="Calibri" w:eastAsia="Times New Roman" w:hAnsi="Calibri" w:cs="Calibri"/>
          <w:sz w:val="22"/>
          <w:szCs w:val="22"/>
          <w:lang w:val="en-GB" w:eastAsia="en-GB"/>
        </w:rPr>
        <w:t>Staff induction, training, and wellbeing</w:t>
      </w:r>
    </w:p>
    <w:p w14:paraId="2552941A" w14:textId="6D206F19" w:rsidR="005778FB" w:rsidRPr="005778FB" w:rsidRDefault="005778FB" w:rsidP="005778FB">
      <w:pPr>
        <w:numPr>
          <w:ilvl w:val="0"/>
          <w:numId w:val="5"/>
        </w:numPr>
        <w:spacing w:before="100" w:beforeAutospacing="1" w:after="100" w:afterAutospacing="1"/>
        <w:rPr>
          <w:rFonts w:ascii="Calibri" w:eastAsia="Times New Roman" w:hAnsi="Calibri" w:cs="Calibri"/>
          <w:sz w:val="22"/>
          <w:szCs w:val="22"/>
          <w:lang w:val="en-GB" w:eastAsia="en-GB"/>
        </w:rPr>
      </w:pPr>
      <w:r w:rsidRPr="005778FB">
        <w:rPr>
          <w:rFonts w:ascii="Calibri" w:eastAsia="Times New Roman" w:hAnsi="Calibri" w:cs="Calibri"/>
          <w:sz w:val="22"/>
          <w:szCs w:val="22"/>
          <w:lang w:val="en-GB" w:eastAsia="en-GB"/>
        </w:rPr>
        <w:t>Physical and digital learning environments</w:t>
      </w:r>
    </w:p>
    <w:p w14:paraId="2B11B24D" w14:textId="77777777" w:rsidR="005778FB" w:rsidRDefault="005778FB" w:rsidP="005778FB">
      <w:pPr>
        <w:spacing w:before="100" w:beforeAutospacing="1" w:after="100" w:afterAutospacing="1"/>
        <w:rPr>
          <w:rFonts w:ascii="Times New Roman" w:eastAsia="Times New Roman" w:hAnsi="Times New Roman"/>
          <w:sz w:val="24"/>
          <w:lang w:val="en-GB" w:eastAsia="en-GB"/>
        </w:rPr>
      </w:pPr>
    </w:p>
    <w:p w14:paraId="3DB01CC6" w14:textId="77777777" w:rsidR="005778FB" w:rsidRDefault="005778FB" w:rsidP="005778FB">
      <w:pPr>
        <w:spacing w:before="100" w:beforeAutospacing="1" w:after="100" w:afterAutospacing="1"/>
        <w:rPr>
          <w:rFonts w:ascii="Times New Roman" w:eastAsia="Times New Roman" w:hAnsi="Times New Roman"/>
          <w:sz w:val="24"/>
          <w:lang w:val="en-GB" w:eastAsia="en-GB"/>
        </w:rPr>
      </w:pPr>
    </w:p>
    <w:p w14:paraId="202140DF" w14:textId="77777777" w:rsidR="00B03C46" w:rsidRDefault="00B03C46" w:rsidP="005778FB">
      <w:pPr>
        <w:spacing w:before="100" w:beforeAutospacing="1" w:after="100" w:afterAutospacing="1"/>
        <w:rPr>
          <w:rFonts w:ascii="Times New Roman" w:eastAsia="Times New Roman" w:hAnsi="Times New Roman"/>
          <w:sz w:val="24"/>
          <w:lang w:val="en-GB" w:eastAsia="en-GB"/>
        </w:rPr>
      </w:pPr>
    </w:p>
    <w:p w14:paraId="5D250B40" w14:textId="77777777" w:rsidR="00B03C46" w:rsidRDefault="00B03C46" w:rsidP="005778FB">
      <w:pPr>
        <w:spacing w:before="100" w:beforeAutospacing="1" w:after="100" w:afterAutospacing="1"/>
        <w:rPr>
          <w:rFonts w:ascii="Times New Roman" w:eastAsia="Times New Roman" w:hAnsi="Times New Roman"/>
          <w:sz w:val="24"/>
          <w:lang w:val="en-GB" w:eastAsia="en-GB"/>
        </w:rPr>
      </w:pPr>
    </w:p>
    <w:p w14:paraId="76A23A7E" w14:textId="77777777" w:rsidR="00B03C46" w:rsidRPr="005778FB" w:rsidRDefault="00B03C46" w:rsidP="005778FB">
      <w:pPr>
        <w:spacing w:before="100" w:beforeAutospacing="1" w:after="100" w:afterAutospacing="1"/>
        <w:rPr>
          <w:rFonts w:ascii="Times New Roman" w:eastAsia="Times New Roman" w:hAnsi="Times New Roman"/>
          <w:sz w:val="24"/>
          <w:lang w:val="en-GB" w:eastAsia="en-GB"/>
        </w:rPr>
      </w:pPr>
    </w:p>
    <w:p w14:paraId="6C086ADB" w14:textId="77777777" w:rsidR="005778FB" w:rsidRPr="005778FB" w:rsidRDefault="005778FB" w:rsidP="005778FB">
      <w:pPr>
        <w:spacing w:before="100" w:beforeAutospacing="1" w:after="100" w:afterAutospacing="1"/>
        <w:outlineLvl w:val="2"/>
        <w:rPr>
          <w:rFonts w:ascii="Times New Roman" w:eastAsia="Times New Roman" w:hAnsi="Times New Roman"/>
          <w:b/>
          <w:bCs/>
          <w:color w:val="77206D" w:themeColor="accent5" w:themeShade="BF"/>
          <w:sz w:val="27"/>
          <w:szCs w:val="27"/>
          <w:lang w:val="en-GB" w:eastAsia="en-GB"/>
        </w:rPr>
      </w:pPr>
      <w:r w:rsidRPr="005778FB">
        <w:rPr>
          <w:rFonts w:ascii="Times New Roman" w:eastAsia="Times New Roman" w:hAnsi="Times New Roman"/>
          <w:b/>
          <w:bCs/>
          <w:color w:val="77206D" w:themeColor="accent5" w:themeShade="BF"/>
          <w:sz w:val="27"/>
          <w:szCs w:val="27"/>
          <w:lang w:val="en-GB" w:eastAsia="en-GB"/>
        </w:rPr>
        <w:t>5. Key QA Components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22"/>
        <w:gridCol w:w="6994"/>
      </w:tblGrid>
      <w:tr w:rsidR="005778FB" w:rsidRPr="005778FB" w14:paraId="06E5B1EE" w14:textId="77777777" w:rsidTr="005778F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9F8435B" w14:textId="77777777" w:rsidR="005778FB" w:rsidRPr="005778FB" w:rsidRDefault="005778FB" w:rsidP="005778FB">
            <w:pPr>
              <w:spacing w:before="100" w:beforeAutospacing="1" w:after="100" w:afterAutospacing="1"/>
              <w:jc w:val="center"/>
              <w:rPr>
                <w:rFonts w:ascii="Times New Roman" w:eastAsia="Times New Roman" w:hAnsi="Times New Roman"/>
                <w:b/>
                <w:bCs/>
                <w:sz w:val="24"/>
                <w:lang w:val="en-GB" w:eastAsia="en-GB"/>
              </w:rPr>
            </w:pPr>
            <w:r w:rsidRPr="005778FB">
              <w:rPr>
                <w:rFonts w:ascii="Times New Roman" w:eastAsia="Times New Roman" w:hAnsi="Times New Roman"/>
                <w:b/>
                <w:bCs/>
                <w:sz w:val="24"/>
                <w:lang w:val="en-GB" w:eastAsia="en-GB"/>
              </w:rPr>
              <w:t>Area</w:t>
            </w:r>
          </w:p>
        </w:tc>
        <w:tc>
          <w:tcPr>
            <w:tcW w:w="0" w:type="auto"/>
            <w:tcBorders>
              <w:top w:val="single" w:sz="4" w:space="0" w:color="auto"/>
              <w:left w:val="single" w:sz="4" w:space="0" w:color="auto"/>
              <w:bottom w:val="single" w:sz="4" w:space="0" w:color="auto"/>
              <w:right w:val="single" w:sz="4" w:space="0" w:color="auto"/>
            </w:tcBorders>
            <w:vAlign w:val="center"/>
            <w:hideMark/>
          </w:tcPr>
          <w:p w14:paraId="643CADD5" w14:textId="77777777" w:rsidR="005778FB" w:rsidRPr="005778FB" w:rsidRDefault="005778FB" w:rsidP="005778FB">
            <w:pPr>
              <w:spacing w:before="100" w:beforeAutospacing="1" w:after="100" w:afterAutospacing="1"/>
              <w:jc w:val="center"/>
              <w:rPr>
                <w:rFonts w:ascii="Times New Roman" w:eastAsia="Times New Roman" w:hAnsi="Times New Roman"/>
                <w:b/>
                <w:bCs/>
                <w:sz w:val="24"/>
                <w:lang w:val="en-GB" w:eastAsia="en-GB"/>
              </w:rPr>
            </w:pPr>
            <w:r w:rsidRPr="005778FB">
              <w:rPr>
                <w:rFonts w:ascii="Times New Roman" w:eastAsia="Times New Roman" w:hAnsi="Times New Roman"/>
                <w:b/>
                <w:bCs/>
                <w:sz w:val="24"/>
                <w:lang w:val="en-GB" w:eastAsia="en-GB"/>
              </w:rPr>
              <w:t>Process</w:t>
            </w:r>
          </w:p>
        </w:tc>
      </w:tr>
      <w:tr w:rsidR="005778FB" w:rsidRPr="005778FB" w14:paraId="47D37805" w14:textId="77777777" w:rsidTr="005778F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4E79A01" w14:textId="77777777" w:rsidR="005778FB" w:rsidRPr="005778FB" w:rsidRDefault="005778FB" w:rsidP="005778FB">
            <w:pPr>
              <w:spacing w:before="100" w:beforeAutospacing="1" w:after="100" w:afterAutospacing="1"/>
              <w:rPr>
                <w:rFonts w:ascii="Times New Roman" w:eastAsia="Times New Roman" w:hAnsi="Times New Roman"/>
                <w:sz w:val="24"/>
                <w:lang w:val="en-GB" w:eastAsia="en-GB"/>
              </w:rPr>
            </w:pPr>
            <w:r w:rsidRPr="005778FB">
              <w:rPr>
                <w:rFonts w:ascii="Times New Roman" w:eastAsia="Times New Roman" w:hAnsi="Times New Roman"/>
                <w:sz w:val="24"/>
                <w:lang w:val="en-GB" w:eastAsia="en-GB"/>
              </w:rPr>
              <w:t>Evaluation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340BE817" w14:textId="7FEE3B51" w:rsidR="005778FB" w:rsidRPr="005778FB" w:rsidRDefault="005778FB" w:rsidP="005778FB">
            <w:pPr>
              <w:spacing w:before="100" w:beforeAutospacing="1" w:after="100" w:afterAutospacing="1"/>
              <w:rPr>
                <w:rFonts w:ascii="Times New Roman" w:eastAsia="Times New Roman" w:hAnsi="Times New Roman"/>
                <w:sz w:val="24"/>
                <w:lang w:val="en-GB" w:eastAsia="en-GB"/>
              </w:rPr>
            </w:pPr>
            <w:r w:rsidRPr="005778FB">
              <w:rPr>
                <w:rFonts w:ascii="Times New Roman" w:eastAsia="Times New Roman" w:hAnsi="Times New Roman"/>
                <w:sz w:val="24"/>
                <w:lang w:val="en-GB" w:eastAsia="en-GB"/>
              </w:rPr>
              <w:t>Departmental reviews, learner voice, family feedback, stakeholder input</w:t>
            </w:r>
            <w:r w:rsidR="00B03C46">
              <w:rPr>
                <w:rFonts w:ascii="Times New Roman" w:eastAsia="Times New Roman" w:hAnsi="Times New Roman"/>
                <w:sz w:val="24"/>
                <w:lang w:val="en-GB" w:eastAsia="en-GB"/>
              </w:rPr>
              <w:t xml:space="preserve">, Commissioner feedback </w:t>
            </w:r>
          </w:p>
        </w:tc>
      </w:tr>
      <w:tr w:rsidR="005778FB" w:rsidRPr="005778FB" w14:paraId="2E366457" w14:textId="77777777" w:rsidTr="005778F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6B04477" w14:textId="77777777" w:rsidR="005778FB" w:rsidRPr="005778FB" w:rsidRDefault="005778FB" w:rsidP="005778FB">
            <w:pPr>
              <w:spacing w:before="100" w:beforeAutospacing="1" w:after="100" w:afterAutospacing="1"/>
              <w:rPr>
                <w:rFonts w:ascii="Times New Roman" w:eastAsia="Times New Roman" w:hAnsi="Times New Roman"/>
                <w:sz w:val="24"/>
                <w:lang w:val="en-GB" w:eastAsia="en-GB"/>
              </w:rPr>
            </w:pPr>
            <w:r w:rsidRPr="005778FB">
              <w:rPr>
                <w:rFonts w:ascii="Times New Roman" w:eastAsia="Times New Roman" w:hAnsi="Times New Roman"/>
                <w:sz w:val="24"/>
                <w:lang w:val="en-GB" w:eastAsia="en-GB"/>
              </w:rPr>
              <w:t>Monitoring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033F4B3F" w14:textId="77777777" w:rsidR="005778FB" w:rsidRPr="005778FB" w:rsidRDefault="005778FB" w:rsidP="005778FB">
            <w:pPr>
              <w:spacing w:before="100" w:beforeAutospacing="1" w:after="100" w:afterAutospacing="1"/>
              <w:rPr>
                <w:rFonts w:ascii="Times New Roman" w:eastAsia="Times New Roman" w:hAnsi="Times New Roman"/>
                <w:sz w:val="24"/>
                <w:lang w:val="en-GB" w:eastAsia="en-GB"/>
              </w:rPr>
            </w:pPr>
            <w:r w:rsidRPr="005778FB">
              <w:rPr>
                <w:rFonts w:ascii="Times New Roman" w:eastAsia="Times New Roman" w:hAnsi="Times New Roman"/>
                <w:sz w:val="24"/>
                <w:lang w:val="en-GB" w:eastAsia="en-GB"/>
              </w:rPr>
              <w:t>Trauma-informed lesson observations, moderation, progress and wellbeing tracking</w:t>
            </w:r>
          </w:p>
        </w:tc>
      </w:tr>
      <w:tr w:rsidR="005778FB" w:rsidRPr="005778FB" w14:paraId="2AD75F6D" w14:textId="77777777" w:rsidTr="005778F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7B416C6" w14:textId="77777777" w:rsidR="005778FB" w:rsidRPr="005778FB" w:rsidRDefault="005778FB" w:rsidP="005778FB">
            <w:pPr>
              <w:spacing w:before="100" w:beforeAutospacing="1" w:after="100" w:afterAutospacing="1"/>
              <w:rPr>
                <w:rFonts w:ascii="Times New Roman" w:eastAsia="Times New Roman" w:hAnsi="Times New Roman"/>
                <w:sz w:val="24"/>
                <w:lang w:val="en-GB" w:eastAsia="en-GB"/>
              </w:rPr>
            </w:pPr>
            <w:r w:rsidRPr="005778FB">
              <w:rPr>
                <w:rFonts w:ascii="Times New Roman" w:eastAsia="Times New Roman" w:hAnsi="Times New Roman"/>
                <w:sz w:val="24"/>
                <w:lang w:val="en-GB" w:eastAsia="en-GB"/>
              </w:rPr>
              <w:t>Safeguarding &amp; SEND</w:t>
            </w:r>
          </w:p>
        </w:tc>
        <w:tc>
          <w:tcPr>
            <w:tcW w:w="0" w:type="auto"/>
            <w:tcBorders>
              <w:top w:val="single" w:sz="4" w:space="0" w:color="auto"/>
              <w:left w:val="single" w:sz="4" w:space="0" w:color="auto"/>
              <w:bottom w:val="single" w:sz="4" w:space="0" w:color="auto"/>
              <w:right w:val="single" w:sz="4" w:space="0" w:color="auto"/>
            </w:tcBorders>
            <w:vAlign w:val="center"/>
            <w:hideMark/>
          </w:tcPr>
          <w:p w14:paraId="52DAB179" w14:textId="77777777" w:rsidR="005778FB" w:rsidRPr="005778FB" w:rsidRDefault="005778FB" w:rsidP="005778FB">
            <w:pPr>
              <w:spacing w:before="100" w:beforeAutospacing="1" w:after="100" w:afterAutospacing="1"/>
              <w:rPr>
                <w:rFonts w:ascii="Times New Roman" w:eastAsia="Times New Roman" w:hAnsi="Times New Roman"/>
                <w:sz w:val="24"/>
                <w:lang w:val="en-GB" w:eastAsia="en-GB"/>
              </w:rPr>
            </w:pPr>
            <w:r w:rsidRPr="005778FB">
              <w:rPr>
                <w:rFonts w:ascii="Times New Roman" w:eastAsia="Times New Roman" w:hAnsi="Times New Roman"/>
                <w:sz w:val="24"/>
                <w:lang w:val="en-GB" w:eastAsia="en-GB"/>
              </w:rPr>
              <w:t>Annual audits, compliance checks, referral pathways, EHCP reviews</w:t>
            </w:r>
          </w:p>
        </w:tc>
      </w:tr>
      <w:tr w:rsidR="005778FB" w:rsidRPr="005778FB" w14:paraId="516BA4D2" w14:textId="77777777" w:rsidTr="005778F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374A4BA" w14:textId="77777777" w:rsidR="005778FB" w:rsidRPr="005778FB" w:rsidRDefault="005778FB" w:rsidP="005778FB">
            <w:pPr>
              <w:spacing w:before="100" w:beforeAutospacing="1" w:after="100" w:afterAutospacing="1"/>
              <w:rPr>
                <w:rFonts w:ascii="Times New Roman" w:eastAsia="Times New Roman" w:hAnsi="Times New Roman"/>
                <w:sz w:val="24"/>
                <w:lang w:val="en-GB" w:eastAsia="en-GB"/>
              </w:rPr>
            </w:pPr>
            <w:r w:rsidRPr="005778FB">
              <w:rPr>
                <w:rFonts w:ascii="Times New Roman" w:eastAsia="Times New Roman" w:hAnsi="Times New Roman"/>
                <w:sz w:val="24"/>
                <w:lang w:val="en-GB" w:eastAsia="en-GB"/>
              </w:rPr>
              <w:t>CPD</w:t>
            </w:r>
          </w:p>
        </w:tc>
        <w:tc>
          <w:tcPr>
            <w:tcW w:w="0" w:type="auto"/>
            <w:tcBorders>
              <w:top w:val="single" w:sz="4" w:space="0" w:color="auto"/>
              <w:left w:val="single" w:sz="4" w:space="0" w:color="auto"/>
              <w:bottom w:val="single" w:sz="4" w:space="0" w:color="auto"/>
              <w:right w:val="single" w:sz="4" w:space="0" w:color="auto"/>
            </w:tcBorders>
            <w:vAlign w:val="center"/>
            <w:hideMark/>
          </w:tcPr>
          <w:p w14:paraId="4CE03C07" w14:textId="77777777" w:rsidR="005778FB" w:rsidRPr="005778FB" w:rsidRDefault="005778FB" w:rsidP="005778FB">
            <w:pPr>
              <w:spacing w:before="100" w:beforeAutospacing="1" w:after="100" w:afterAutospacing="1"/>
              <w:rPr>
                <w:rFonts w:ascii="Times New Roman" w:eastAsia="Times New Roman" w:hAnsi="Times New Roman"/>
                <w:sz w:val="24"/>
                <w:lang w:val="en-GB" w:eastAsia="en-GB"/>
              </w:rPr>
            </w:pPr>
            <w:r w:rsidRPr="005778FB">
              <w:rPr>
                <w:rFonts w:ascii="Times New Roman" w:eastAsia="Times New Roman" w:hAnsi="Times New Roman"/>
                <w:sz w:val="24"/>
                <w:lang w:val="en-GB" w:eastAsia="en-GB"/>
              </w:rPr>
              <w:t>Appraisals, coaching, mentoring, reflective supervision, staff training</w:t>
            </w:r>
          </w:p>
        </w:tc>
      </w:tr>
      <w:tr w:rsidR="005778FB" w:rsidRPr="005778FB" w14:paraId="5A7592D0" w14:textId="77777777" w:rsidTr="005778F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99EE2AF" w14:textId="77777777" w:rsidR="005778FB" w:rsidRPr="005778FB" w:rsidRDefault="005778FB" w:rsidP="005778FB">
            <w:pPr>
              <w:spacing w:before="100" w:beforeAutospacing="1" w:after="100" w:afterAutospacing="1"/>
              <w:rPr>
                <w:rFonts w:ascii="Times New Roman" w:eastAsia="Times New Roman" w:hAnsi="Times New Roman"/>
                <w:sz w:val="24"/>
                <w:lang w:val="en-GB" w:eastAsia="en-GB"/>
              </w:rPr>
            </w:pPr>
            <w:r w:rsidRPr="005778FB">
              <w:rPr>
                <w:rFonts w:ascii="Times New Roman" w:eastAsia="Times New Roman" w:hAnsi="Times New Roman"/>
                <w:sz w:val="24"/>
                <w:lang w:val="en-GB" w:eastAsia="en-GB"/>
              </w:rPr>
              <w:t>Improvement</w:t>
            </w:r>
          </w:p>
        </w:tc>
        <w:tc>
          <w:tcPr>
            <w:tcW w:w="0" w:type="auto"/>
            <w:tcBorders>
              <w:top w:val="single" w:sz="4" w:space="0" w:color="auto"/>
              <w:left w:val="single" w:sz="4" w:space="0" w:color="auto"/>
              <w:bottom w:val="single" w:sz="4" w:space="0" w:color="auto"/>
              <w:right w:val="single" w:sz="4" w:space="0" w:color="auto"/>
            </w:tcBorders>
            <w:vAlign w:val="center"/>
            <w:hideMark/>
          </w:tcPr>
          <w:p w14:paraId="4F6B179C" w14:textId="77777777" w:rsidR="005778FB" w:rsidRPr="005778FB" w:rsidRDefault="005778FB" w:rsidP="005778FB">
            <w:pPr>
              <w:spacing w:before="100" w:beforeAutospacing="1" w:after="100" w:afterAutospacing="1"/>
              <w:rPr>
                <w:rFonts w:ascii="Times New Roman" w:eastAsia="Times New Roman" w:hAnsi="Times New Roman"/>
                <w:sz w:val="24"/>
                <w:lang w:val="en-GB" w:eastAsia="en-GB"/>
              </w:rPr>
            </w:pPr>
            <w:r w:rsidRPr="005778FB">
              <w:rPr>
                <w:rFonts w:ascii="Times New Roman" w:eastAsia="Times New Roman" w:hAnsi="Times New Roman"/>
                <w:sz w:val="24"/>
                <w:lang w:val="en-GB" w:eastAsia="en-GB"/>
              </w:rPr>
              <w:t>Data-informed planning, emotionally responsive action plans</w:t>
            </w:r>
          </w:p>
        </w:tc>
      </w:tr>
    </w:tbl>
    <w:p w14:paraId="6B8E18EA" w14:textId="77777777" w:rsidR="005778FB" w:rsidRPr="005778FB" w:rsidRDefault="005778FB" w:rsidP="005778FB">
      <w:pPr>
        <w:spacing w:before="100" w:beforeAutospacing="1" w:after="100" w:afterAutospacing="1"/>
        <w:outlineLvl w:val="2"/>
        <w:rPr>
          <w:rFonts w:eastAsia="Times New Roman" w:cs="Arial"/>
          <w:b/>
          <w:bCs/>
          <w:color w:val="77206D" w:themeColor="accent5" w:themeShade="BF"/>
          <w:sz w:val="28"/>
          <w:szCs w:val="28"/>
          <w:lang w:val="en-GB" w:eastAsia="en-GB"/>
        </w:rPr>
      </w:pPr>
      <w:r w:rsidRPr="005778FB">
        <w:rPr>
          <w:rFonts w:eastAsia="Times New Roman" w:cs="Arial"/>
          <w:b/>
          <w:bCs/>
          <w:color w:val="77206D" w:themeColor="accent5" w:themeShade="BF"/>
          <w:sz w:val="28"/>
          <w:szCs w:val="28"/>
          <w:lang w:val="en-GB" w:eastAsia="en-GB"/>
        </w:rPr>
        <w:t>6. Roles and Responsibilities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69"/>
        <w:gridCol w:w="7347"/>
      </w:tblGrid>
      <w:tr w:rsidR="005778FB" w:rsidRPr="005778FB" w14:paraId="14BFAA3D" w14:textId="77777777" w:rsidTr="005778FB">
        <w:trPr>
          <w:tblCellSpacing w:w="15" w:type="dxa"/>
        </w:trPr>
        <w:tc>
          <w:tcPr>
            <w:tcW w:w="0" w:type="auto"/>
            <w:vAlign w:val="center"/>
            <w:hideMark/>
          </w:tcPr>
          <w:p w14:paraId="455EC3AA" w14:textId="77777777" w:rsidR="005778FB" w:rsidRPr="005778FB" w:rsidRDefault="005778FB" w:rsidP="005778FB">
            <w:pPr>
              <w:spacing w:before="100" w:beforeAutospacing="1" w:after="100" w:afterAutospacing="1"/>
              <w:jc w:val="center"/>
              <w:rPr>
                <w:rFonts w:ascii="Times New Roman" w:eastAsia="Times New Roman" w:hAnsi="Times New Roman"/>
                <w:b/>
                <w:bCs/>
                <w:sz w:val="24"/>
                <w:lang w:val="en-GB" w:eastAsia="en-GB"/>
              </w:rPr>
            </w:pPr>
            <w:r w:rsidRPr="005778FB">
              <w:rPr>
                <w:rFonts w:ascii="Times New Roman" w:eastAsia="Times New Roman" w:hAnsi="Times New Roman"/>
                <w:b/>
                <w:bCs/>
                <w:sz w:val="24"/>
                <w:lang w:val="en-GB" w:eastAsia="en-GB"/>
              </w:rPr>
              <w:t>Role</w:t>
            </w:r>
          </w:p>
        </w:tc>
        <w:tc>
          <w:tcPr>
            <w:tcW w:w="0" w:type="auto"/>
            <w:vAlign w:val="center"/>
            <w:hideMark/>
          </w:tcPr>
          <w:p w14:paraId="5F8537EF" w14:textId="77777777" w:rsidR="005778FB" w:rsidRPr="005778FB" w:rsidRDefault="005778FB" w:rsidP="005778FB">
            <w:pPr>
              <w:spacing w:before="100" w:beforeAutospacing="1" w:after="100" w:afterAutospacing="1"/>
              <w:jc w:val="center"/>
              <w:rPr>
                <w:rFonts w:ascii="Times New Roman" w:eastAsia="Times New Roman" w:hAnsi="Times New Roman"/>
                <w:b/>
                <w:bCs/>
                <w:sz w:val="24"/>
                <w:lang w:val="en-GB" w:eastAsia="en-GB"/>
              </w:rPr>
            </w:pPr>
            <w:r w:rsidRPr="005778FB">
              <w:rPr>
                <w:rFonts w:ascii="Times New Roman" w:eastAsia="Times New Roman" w:hAnsi="Times New Roman"/>
                <w:b/>
                <w:bCs/>
                <w:sz w:val="24"/>
                <w:lang w:val="en-GB" w:eastAsia="en-GB"/>
              </w:rPr>
              <w:t>Responsibility</w:t>
            </w:r>
          </w:p>
        </w:tc>
      </w:tr>
      <w:tr w:rsidR="005778FB" w:rsidRPr="005778FB" w14:paraId="43A5644A" w14:textId="77777777" w:rsidTr="005778FB">
        <w:trPr>
          <w:tblCellSpacing w:w="15" w:type="dxa"/>
        </w:trPr>
        <w:tc>
          <w:tcPr>
            <w:tcW w:w="0" w:type="auto"/>
            <w:vAlign w:val="center"/>
            <w:hideMark/>
          </w:tcPr>
          <w:p w14:paraId="17F2948B" w14:textId="77777777" w:rsidR="005778FB" w:rsidRPr="005778FB" w:rsidRDefault="005778FB" w:rsidP="005778FB">
            <w:pPr>
              <w:spacing w:before="100" w:beforeAutospacing="1" w:after="100" w:afterAutospacing="1"/>
              <w:rPr>
                <w:rFonts w:ascii="Calibri" w:eastAsia="Times New Roman" w:hAnsi="Calibri" w:cs="Calibri"/>
                <w:sz w:val="22"/>
                <w:szCs w:val="22"/>
                <w:lang w:val="en-GB" w:eastAsia="en-GB"/>
              </w:rPr>
            </w:pPr>
            <w:r w:rsidRPr="005778FB">
              <w:rPr>
                <w:rFonts w:ascii="Calibri" w:eastAsia="Times New Roman" w:hAnsi="Calibri" w:cs="Calibri"/>
                <w:sz w:val="22"/>
                <w:szCs w:val="22"/>
                <w:lang w:val="en-GB" w:eastAsia="en-GB"/>
              </w:rPr>
              <w:t>Head of Provision</w:t>
            </w:r>
          </w:p>
        </w:tc>
        <w:tc>
          <w:tcPr>
            <w:tcW w:w="0" w:type="auto"/>
            <w:vAlign w:val="center"/>
            <w:hideMark/>
          </w:tcPr>
          <w:p w14:paraId="50395CAE" w14:textId="77777777" w:rsidR="005778FB" w:rsidRPr="005778FB" w:rsidRDefault="005778FB" w:rsidP="005778FB">
            <w:pPr>
              <w:spacing w:before="100" w:beforeAutospacing="1" w:after="100" w:afterAutospacing="1"/>
              <w:rPr>
                <w:rFonts w:ascii="Calibri" w:eastAsia="Times New Roman" w:hAnsi="Calibri" w:cs="Calibri"/>
                <w:sz w:val="22"/>
                <w:szCs w:val="22"/>
                <w:lang w:val="en-GB" w:eastAsia="en-GB"/>
              </w:rPr>
            </w:pPr>
            <w:r w:rsidRPr="005778FB">
              <w:rPr>
                <w:rFonts w:ascii="Calibri" w:eastAsia="Times New Roman" w:hAnsi="Calibri" w:cs="Calibri"/>
                <w:sz w:val="22"/>
                <w:szCs w:val="22"/>
                <w:lang w:val="en-GB" w:eastAsia="en-GB"/>
              </w:rPr>
              <w:t>Leads QA strategy, ensures alignment with trauma-informed vision</w:t>
            </w:r>
          </w:p>
        </w:tc>
      </w:tr>
      <w:tr w:rsidR="005778FB" w:rsidRPr="005778FB" w14:paraId="46681F45" w14:textId="77777777" w:rsidTr="005778FB">
        <w:trPr>
          <w:tblCellSpacing w:w="15" w:type="dxa"/>
        </w:trPr>
        <w:tc>
          <w:tcPr>
            <w:tcW w:w="0" w:type="auto"/>
            <w:vAlign w:val="center"/>
            <w:hideMark/>
          </w:tcPr>
          <w:p w14:paraId="3B0545FF" w14:textId="77777777" w:rsidR="005778FB" w:rsidRPr="005778FB" w:rsidRDefault="005778FB" w:rsidP="005778FB">
            <w:pPr>
              <w:spacing w:before="100" w:beforeAutospacing="1" w:after="100" w:afterAutospacing="1"/>
              <w:rPr>
                <w:rFonts w:ascii="Calibri" w:eastAsia="Times New Roman" w:hAnsi="Calibri" w:cs="Calibri"/>
                <w:sz w:val="22"/>
                <w:szCs w:val="22"/>
                <w:lang w:val="en-GB" w:eastAsia="en-GB"/>
              </w:rPr>
            </w:pPr>
            <w:r w:rsidRPr="005778FB">
              <w:rPr>
                <w:rFonts w:ascii="Calibri" w:eastAsia="Times New Roman" w:hAnsi="Calibri" w:cs="Calibri"/>
                <w:sz w:val="22"/>
                <w:szCs w:val="22"/>
                <w:lang w:val="en-GB" w:eastAsia="en-GB"/>
              </w:rPr>
              <w:t>SEND Lead</w:t>
            </w:r>
          </w:p>
        </w:tc>
        <w:tc>
          <w:tcPr>
            <w:tcW w:w="0" w:type="auto"/>
            <w:vAlign w:val="center"/>
            <w:hideMark/>
          </w:tcPr>
          <w:p w14:paraId="545B1CAE" w14:textId="77777777" w:rsidR="005778FB" w:rsidRPr="005778FB" w:rsidRDefault="005778FB" w:rsidP="005778FB">
            <w:pPr>
              <w:spacing w:before="100" w:beforeAutospacing="1" w:after="100" w:afterAutospacing="1"/>
              <w:rPr>
                <w:rFonts w:ascii="Calibri" w:eastAsia="Times New Roman" w:hAnsi="Calibri" w:cs="Calibri"/>
                <w:sz w:val="22"/>
                <w:szCs w:val="22"/>
                <w:lang w:val="en-GB" w:eastAsia="en-GB"/>
              </w:rPr>
            </w:pPr>
            <w:r w:rsidRPr="005778FB">
              <w:rPr>
                <w:rFonts w:ascii="Calibri" w:eastAsia="Times New Roman" w:hAnsi="Calibri" w:cs="Calibri"/>
                <w:sz w:val="22"/>
                <w:szCs w:val="22"/>
                <w:lang w:val="en-GB" w:eastAsia="en-GB"/>
              </w:rPr>
              <w:t>Oversees inclusive practice, EHCP compliance, and learner-centred adaptations</w:t>
            </w:r>
          </w:p>
        </w:tc>
      </w:tr>
      <w:tr w:rsidR="005778FB" w:rsidRPr="005778FB" w14:paraId="5D3CE1AF" w14:textId="77777777" w:rsidTr="005778FB">
        <w:trPr>
          <w:tblCellSpacing w:w="15" w:type="dxa"/>
        </w:trPr>
        <w:tc>
          <w:tcPr>
            <w:tcW w:w="0" w:type="auto"/>
            <w:vAlign w:val="center"/>
            <w:hideMark/>
          </w:tcPr>
          <w:p w14:paraId="23846EAA" w14:textId="77777777" w:rsidR="005778FB" w:rsidRPr="005778FB" w:rsidRDefault="005778FB" w:rsidP="005778FB">
            <w:pPr>
              <w:spacing w:before="100" w:beforeAutospacing="1" w:after="100" w:afterAutospacing="1"/>
              <w:rPr>
                <w:rFonts w:ascii="Calibri" w:eastAsia="Times New Roman" w:hAnsi="Calibri" w:cs="Calibri"/>
                <w:sz w:val="22"/>
                <w:szCs w:val="22"/>
                <w:lang w:val="en-GB" w:eastAsia="en-GB"/>
              </w:rPr>
            </w:pPr>
            <w:r w:rsidRPr="005778FB">
              <w:rPr>
                <w:rFonts w:ascii="Calibri" w:eastAsia="Times New Roman" w:hAnsi="Calibri" w:cs="Calibri"/>
                <w:sz w:val="22"/>
                <w:szCs w:val="22"/>
                <w:lang w:val="en-GB" w:eastAsia="en-GB"/>
              </w:rPr>
              <w:t>DSL</w:t>
            </w:r>
          </w:p>
        </w:tc>
        <w:tc>
          <w:tcPr>
            <w:tcW w:w="0" w:type="auto"/>
            <w:vAlign w:val="center"/>
            <w:hideMark/>
          </w:tcPr>
          <w:p w14:paraId="2A962602" w14:textId="77777777" w:rsidR="005778FB" w:rsidRPr="005778FB" w:rsidRDefault="005778FB" w:rsidP="005778FB">
            <w:pPr>
              <w:spacing w:before="100" w:beforeAutospacing="1" w:after="100" w:afterAutospacing="1"/>
              <w:rPr>
                <w:rFonts w:ascii="Calibri" w:eastAsia="Times New Roman" w:hAnsi="Calibri" w:cs="Calibri"/>
                <w:sz w:val="22"/>
                <w:szCs w:val="22"/>
                <w:lang w:val="en-GB" w:eastAsia="en-GB"/>
              </w:rPr>
            </w:pPr>
            <w:r w:rsidRPr="005778FB">
              <w:rPr>
                <w:rFonts w:ascii="Calibri" w:eastAsia="Times New Roman" w:hAnsi="Calibri" w:cs="Calibri"/>
                <w:sz w:val="22"/>
                <w:szCs w:val="22"/>
                <w:lang w:val="en-GB" w:eastAsia="en-GB"/>
              </w:rPr>
              <w:t>Maintains safeguarding standards, referral integrity, and emotionally safe culture</w:t>
            </w:r>
          </w:p>
        </w:tc>
      </w:tr>
      <w:tr w:rsidR="005778FB" w:rsidRPr="005778FB" w14:paraId="67D35755" w14:textId="77777777" w:rsidTr="005778FB">
        <w:trPr>
          <w:tblCellSpacing w:w="15" w:type="dxa"/>
        </w:trPr>
        <w:tc>
          <w:tcPr>
            <w:tcW w:w="0" w:type="auto"/>
            <w:vAlign w:val="center"/>
            <w:hideMark/>
          </w:tcPr>
          <w:p w14:paraId="03AAD0F1" w14:textId="77777777" w:rsidR="005778FB" w:rsidRPr="005778FB" w:rsidRDefault="005778FB" w:rsidP="005778FB">
            <w:pPr>
              <w:spacing w:before="100" w:beforeAutospacing="1" w:after="100" w:afterAutospacing="1"/>
              <w:rPr>
                <w:rFonts w:ascii="Calibri" w:eastAsia="Times New Roman" w:hAnsi="Calibri" w:cs="Calibri"/>
                <w:sz w:val="22"/>
                <w:szCs w:val="22"/>
                <w:lang w:val="en-GB" w:eastAsia="en-GB"/>
              </w:rPr>
            </w:pPr>
            <w:r w:rsidRPr="005778FB">
              <w:rPr>
                <w:rFonts w:ascii="Calibri" w:eastAsia="Times New Roman" w:hAnsi="Calibri" w:cs="Calibri"/>
                <w:sz w:val="22"/>
                <w:szCs w:val="22"/>
                <w:lang w:val="en-GB" w:eastAsia="en-GB"/>
              </w:rPr>
              <w:t>Teaching Staff</w:t>
            </w:r>
          </w:p>
        </w:tc>
        <w:tc>
          <w:tcPr>
            <w:tcW w:w="0" w:type="auto"/>
            <w:vAlign w:val="center"/>
            <w:hideMark/>
          </w:tcPr>
          <w:p w14:paraId="4B1E6346" w14:textId="2FB7DC25" w:rsidR="005778FB" w:rsidRPr="005778FB" w:rsidRDefault="005778FB" w:rsidP="005778FB">
            <w:pPr>
              <w:spacing w:before="100" w:beforeAutospacing="1" w:after="100" w:afterAutospacing="1"/>
              <w:rPr>
                <w:rFonts w:ascii="Calibri" w:eastAsia="Times New Roman" w:hAnsi="Calibri" w:cs="Calibri"/>
                <w:sz w:val="22"/>
                <w:szCs w:val="22"/>
                <w:lang w:val="en-GB" w:eastAsia="en-GB"/>
              </w:rPr>
            </w:pPr>
            <w:r w:rsidRPr="005778FB">
              <w:rPr>
                <w:rFonts w:ascii="Calibri" w:eastAsia="Times New Roman" w:hAnsi="Calibri" w:cs="Calibri"/>
                <w:sz w:val="22"/>
                <w:szCs w:val="22"/>
                <w:lang w:val="en-GB" w:eastAsia="en-GB"/>
              </w:rPr>
              <w:t xml:space="preserve">Engage in QA, CPD, and trauma-informed </w:t>
            </w:r>
            <w:r w:rsidR="00B03C46" w:rsidRPr="00B03C46">
              <w:rPr>
                <w:rFonts w:ascii="Calibri" w:eastAsia="Times New Roman" w:hAnsi="Calibri" w:cs="Calibri"/>
                <w:sz w:val="22"/>
                <w:szCs w:val="22"/>
                <w:lang w:val="en-GB" w:eastAsia="en-GB"/>
              </w:rPr>
              <w:t xml:space="preserve">practice </w:t>
            </w:r>
          </w:p>
        </w:tc>
      </w:tr>
      <w:tr w:rsidR="005778FB" w:rsidRPr="005778FB" w14:paraId="4064937C" w14:textId="77777777" w:rsidTr="005778FB">
        <w:trPr>
          <w:tblCellSpacing w:w="15" w:type="dxa"/>
        </w:trPr>
        <w:tc>
          <w:tcPr>
            <w:tcW w:w="0" w:type="auto"/>
            <w:vAlign w:val="center"/>
            <w:hideMark/>
          </w:tcPr>
          <w:p w14:paraId="31CA4F17" w14:textId="77777777" w:rsidR="005778FB" w:rsidRPr="005778FB" w:rsidRDefault="005778FB" w:rsidP="005778FB">
            <w:pPr>
              <w:spacing w:before="100" w:beforeAutospacing="1" w:after="100" w:afterAutospacing="1"/>
              <w:rPr>
                <w:rFonts w:ascii="Calibri" w:eastAsia="Times New Roman" w:hAnsi="Calibri" w:cs="Calibri"/>
                <w:sz w:val="22"/>
                <w:szCs w:val="22"/>
                <w:lang w:val="en-GB" w:eastAsia="en-GB"/>
              </w:rPr>
            </w:pPr>
            <w:r w:rsidRPr="005778FB">
              <w:rPr>
                <w:rFonts w:ascii="Calibri" w:eastAsia="Times New Roman" w:hAnsi="Calibri" w:cs="Calibri"/>
                <w:sz w:val="22"/>
                <w:szCs w:val="22"/>
                <w:lang w:val="en-GB" w:eastAsia="en-GB"/>
              </w:rPr>
              <w:t>Support Staff</w:t>
            </w:r>
          </w:p>
        </w:tc>
        <w:tc>
          <w:tcPr>
            <w:tcW w:w="0" w:type="auto"/>
            <w:vAlign w:val="center"/>
            <w:hideMark/>
          </w:tcPr>
          <w:p w14:paraId="3948FED2" w14:textId="77777777" w:rsidR="005778FB" w:rsidRPr="005778FB" w:rsidRDefault="005778FB" w:rsidP="005778FB">
            <w:pPr>
              <w:spacing w:before="100" w:beforeAutospacing="1" w:after="100" w:afterAutospacing="1"/>
              <w:rPr>
                <w:rFonts w:ascii="Calibri" w:eastAsia="Times New Roman" w:hAnsi="Calibri" w:cs="Calibri"/>
                <w:sz w:val="22"/>
                <w:szCs w:val="22"/>
                <w:lang w:val="en-GB" w:eastAsia="en-GB"/>
              </w:rPr>
            </w:pPr>
            <w:r w:rsidRPr="005778FB">
              <w:rPr>
                <w:rFonts w:ascii="Calibri" w:eastAsia="Times New Roman" w:hAnsi="Calibri" w:cs="Calibri"/>
                <w:sz w:val="22"/>
                <w:szCs w:val="22"/>
                <w:lang w:val="en-GB" w:eastAsia="en-GB"/>
              </w:rPr>
              <w:t>Lead behaviour support, pastoral care, and wellbeing tracking</w:t>
            </w:r>
          </w:p>
        </w:tc>
      </w:tr>
      <w:tr w:rsidR="005778FB" w:rsidRPr="005778FB" w14:paraId="51B58FBF" w14:textId="77777777" w:rsidTr="00B03C46">
        <w:trPr>
          <w:tblCellSpacing w:w="15" w:type="dxa"/>
        </w:trPr>
        <w:tc>
          <w:tcPr>
            <w:tcW w:w="0" w:type="auto"/>
            <w:vAlign w:val="center"/>
          </w:tcPr>
          <w:p w14:paraId="6D7AC3AD" w14:textId="314A7467" w:rsidR="005778FB" w:rsidRPr="005778FB" w:rsidRDefault="005778FB" w:rsidP="005778FB">
            <w:pPr>
              <w:spacing w:before="100" w:beforeAutospacing="1" w:after="100" w:afterAutospacing="1"/>
              <w:rPr>
                <w:rFonts w:ascii="Times New Roman" w:eastAsia="Times New Roman" w:hAnsi="Times New Roman"/>
                <w:sz w:val="24"/>
                <w:lang w:val="en-GB" w:eastAsia="en-GB"/>
              </w:rPr>
            </w:pPr>
          </w:p>
        </w:tc>
        <w:tc>
          <w:tcPr>
            <w:tcW w:w="0" w:type="auto"/>
            <w:vAlign w:val="center"/>
          </w:tcPr>
          <w:p w14:paraId="19B1B691" w14:textId="43A87983" w:rsidR="005778FB" w:rsidRPr="005778FB" w:rsidRDefault="005778FB" w:rsidP="005778FB">
            <w:pPr>
              <w:spacing w:before="100" w:beforeAutospacing="1" w:after="100" w:afterAutospacing="1"/>
              <w:rPr>
                <w:rFonts w:ascii="Times New Roman" w:eastAsia="Times New Roman" w:hAnsi="Times New Roman"/>
                <w:sz w:val="24"/>
                <w:lang w:val="en-GB" w:eastAsia="en-GB"/>
              </w:rPr>
            </w:pPr>
          </w:p>
        </w:tc>
      </w:tr>
    </w:tbl>
    <w:p w14:paraId="3D587FA2" w14:textId="77777777" w:rsidR="005778FB" w:rsidRPr="005778FB" w:rsidRDefault="005778FB" w:rsidP="005778FB">
      <w:pPr>
        <w:spacing w:before="100" w:beforeAutospacing="1" w:after="100" w:afterAutospacing="1"/>
        <w:outlineLvl w:val="2"/>
        <w:rPr>
          <w:rFonts w:eastAsia="Times New Roman" w:cs="Arial"/>
          <w:b/>
          <w:bCs/>
          <w:color w:val="77206D" w:themeColor="accent5" w:themeShade="BF"/>
          <w:sz w:val="28"/>
          <w:szCs w:val="28"/>
          <w:lang w:val="en-GB" w:eastAsia="en-GB"/>
        </w:rPr>
      </w:pPr>
      <w:r w:rsidRPr="005778FB">
        <w:rPr>
          <w:rFonts w:eastAsia="Times New Roman" w:cs="Arial"/>
          <w:b/>
          <w:bCs/>
          <w:color w:val="77206D" w:themeColor="accent5" w:themeShade="BF"/>
          <w:sz w:val="28"/>
          <w:szCs w:val="28"/>
          <w:lang w:val="en-GB" w:eastAsia="en-GB"/>
        </w:rPr>
        <w:t>7. Curriculum Alignment</w:t>
      </w:r>
    </w:p>
    <w:p w14:paraId="07253D40" w14:textId="77777777" w:rsidR="005778FB" w:rsidRPr="005778FB" w:rsidRDefault="005778FB" w:rsidP="005778FB">
      <w:pPr>
        <w:spacing w:before="100" w:beforeAutospacing="1" w:after="100" w:afterAutospacing="1"/>
        <w:rPr>
          <w:rFonts w:ascii="Times New Roman" w:eastAsia="Times New Roman" w:hAnsi="Times New Roman"/>
          <w:sz w:val="24"/>
          <w:lang w:val="en-GB" w:eastAsia="en-GB"/>
        </w:rPr>
      </w:pPr>
      <w:r w:rsidRPr="005778FB">
        <w:rPr>
          <w:rFonts w:ascii="Times New Roman" w:eastAsia="Times New Roman" w:hAnsi="Times New Roman"/>
          <w:sz w:val="24"/>
          <w:lang w:val="en-GB" w:eastAsia="en-GB"/>
        </w:rPr>
        <w:t>Quality assurance directly supports ALT Nottingham’s curriculum vision by:</w:t>
      </w:r>
    </w:p>
    <w:p w14:paraId="3AAB7A18" w14:textId="0CC1B6FE" w:rsidR="005778FB" w:rsidRPr="005778FB" w:rsidRDefault="005778FB" w:rsidP="005778FB">
      <w:pPr>
        <w:numPr>
          <w:ilvl w:val="0"/>
          <w:numId w:val="6"/>
        </w:numPr>
        <w:spacing w:before="100" w:beforeAutospacing="1" w:after="100" w:afterAutospacing="1"/>
        <w:rPr>
          <w:rFonts w:ascii="Times New Roman" w:eastAsia="Times New Roman" w:hAnsi="Times New Roman"/>
          <w:sz w:val="24"/>
          <w:lang w:val="en-GB" w:eastAsia="en-GB"/>
        </w:rPr>
      </w:pPr>
      <w:r w:rsidRPr="005778FB">
        <w:rPr>
          <w:rFonts w:ascii="Times New Roman" w:eastAsia="Times New Roman" w:hAnsi="Times New Roman"/>
          <w:sz w:val="24"/>
          <w:lang w:val="en-GB" w:eastAsia="en-GB"/>
        </w:rPr>
        <w:t xml:space="preserve"> Ensuring access to broad, balanced, and emotionally resonant learning pathways</w:t>
      </w:r>
    </w:p>
    <w:p w14:paraId="5F77CD3F" w14:textId="5A7A8C75" w:rsidR="005778FB" w:rsidRPr="005778FB" w:rsidRDefault="005778FB" w:rsidP="005778FB">
      <w:pPr>
        <w:numPr>
          <w:ilvl w:val="0"/>
          <w:numId w:val="6"/>
        </w:numPr>
        <w:spacing w:before="100" w:beforeAutospacing="1" w:after="100" w:afterAutospacing="1"/>
        <w:rPr>
          <w:rFonts w:ascii="Times New Roman" w:eastAsia="Times New Roman" w:hAnsi="Times New Roman"/>
          <w:sz w:val="24"/>
          <w:lang w:val="en-GB" w:eastAsia="en-GB"/>
        </w:rPr>
      </w:pPr>
      <w:r w:rsidRPr="005778FB">
        <w:rPr>
          <w:rFonts w:ascii="Times New Roman" w:eastAsia="Times New Roman" w:hAnsi="Times New Roman"/>
          <w:sz w:val="24"/>
          <w:lang w:val="en-GB" w:eastAsia="en-GB"/>
        </w:rPr>
        <w:t>Creating inclusive routes for all learners, including those with SEMH and SEND needs</w:t>
      </w:r>
    </w:p>
    <w:p w14:paraId="1209E49F" w14:textId="37220620" w:rsidR="005778FB" w:rsidRPr="005778FB" w:rsidRDefault="005778FB" w:rsidP="005778FB">
      <w:pPr>
        <w:numPr>
          <w:ilvl w:val="0"/>
          <w:numId w:val="6"/>
        </w:numPr>
        <w:spacing w:before="100" w:beforeAutospacing="1" w:after="100" w:afterAutospacing="1"/>
        <w:rPr>
          <w:rFonts w:ascii="Times New Roman" w:eastAsia="Times New Roman" w:hAnsi="Times New Roman"/>
          <w:sz w:val="24"/>
          <w:lang w:val="en-GB" w:eastAsia="en-GB"/>
        </w:rPr>
      </w:pPr>
      <w:r w:rsidRPr="005778FB">
        <w:rPr>
          <w:rFonts w:ascii="Times New Roman" w:eastAsia="Times New Roman" w:hAnsi="Times New Roman"/>
          <w:sz w:val="24"/>
          <w:lang w:val="en-GB" w:eastAsia="en-GB"/>
        </w:rPr>
        <w:t>Regularly reviewing curriculum relevance, ambition, and trauma-informed delivery</w:t>
      </w:r>
    </w:p>
    <w:p w14:paraId="20946F78" w14:textId="4CF03B5C" w:rsidR="005778FB" w:rsidRPr="005778FB" w:rsidRDefault="005778FB" w:rsidP="005778FB">
      <w:pPr>
        <w:numPr>
          <w:ilvl w:val="0"/>
          <w:numId w:val="6"/>
        </w:numPr>
        <w:spacing w:before="100" w:beforeAutospacing="1" w:after="100" w:afterAutospacing="1"/>
        <w:rPr>
          <w:rFonts w:ascii="Times New Roman" w:eastAsia="Times New Roman" w:hAnsi="Times New Roman"/>
          <w:sz w:val="24"/>
          <w:lang w:val="en-GB" w:eastAsia="en-GB"/>
        </w:rPr>
      </w:pPr>
      <w:r w:rsidRPr="005778FB">
        <w:rPr>
          <w:rFonts w:ascii="Times New Roman" w:eastAsia="Times New Roman" w:hAnsi="Times New Roman"/>
          <w:sz w:val="24"/>
          <w:lang w:val="en-GB" w:eastAsia="en-GB"/>
        </w:rPr>
        <w:t>Measuring impact through engagement, progress, and emotional wellbeing indicators</w:t>
      </w:r>
    </w:p>
    <w:p w14:paraId="798521E9" w14:textId="77777777" w:rsidR="005778FB" w:rsidRPr="005778FB" w:rsidRDefault="005778FB" w:rsidP="005778FB">
      <w:pPr>
        <w:spacing w:before="100" w:beforeAutospacing="1" w:after="100" w:afterAutospacing="1"/>
        <w:outlineLvl w:val="2"/>
        <w:rPr>
          <w:rFonts w:eastAsia="Times New Roman" w:cs="Arial"/>
          <w:b/>
          <w:bCs/>
          <w:color w:val="77206D" w:themeColor="accent5" w:themeShade="BF"/>
          <w:sz w:val="28"/>
          <w:szCs w:val="28"/>
          <w:lang w:val="en-GB" w:eastAsia="en-GB"/>
        </w:rPr>
      </w:pPr>
      <w:r w:rsidRPr="005778FB">
        <w:rPr>
          <w:rFonts w:eastAsia="Times New Roman" w:cs="Arial"/>
          <w:b/>
          <w:bCs/>
          <w:color w:val="77206D" w:themeColor="accent5" w:themeShade="BF"/>
          <w:sz w:val="28"/>
          <w:szCs w:val="28"/>
          <w:lang w:val="en-GB" w:eastAsia="en-GB"/>
        </w:rPr>
        <w:t>8. Reporting &amp; Review</w:t>
      </w:r>
    </w:p>
    <w:p w14:paraId="0372E740" w14:textId="77777777" w:rsidR="005778FB" w:rsidRPr="005778FB" w:rsidRDefault="005778FB" w:rsidP="005778FB">
      <w:pPr>
        <w:numPr>
          <w:ilvl w:val="0"/>
          <w:numId w:val="7"/>
        </w:numPr>
        <w:spacing w:before="100" w:beforeAutospacing="1" w:after="100" w:afterAutospacing="1"/>
        <w:rPr>
          <w:rFonts w:ascii="Times New Roman" w:eastAsia="Times New Roman" w:hAnsi="Times New Roman"/>
          <w:sz w:val="24"/>
          <w:lang w:val="en-GB" w:eastAsia="en-GB"/>
        </w:rPr>
      </w:pPr>
      <w:r w:rsidRPr="005778FB">
        <w:rPr>
          <w:rFonts w:ascii="Times New Roman" w:eastAsia="Times New Roman" w:hAnsi="Times New Roman"/>
          <w:sz w:val="24"/>
          <w:lang w:val="en-GB" w:eastAsia="en-GB"/>
        </w:rPr>
        <w:t>QA findings are shared termly with senior leaders and used to inform strategic planning</w:t>
      </w:r>
    </w:p>
    <w:p w14:paraId="6A1E429C" w14:textId="6938FC0B" w:rsidR="005778FB" w:rsidRPr="005778FB" w:rsidRDefault="005778FB" w:rsidP="005778FB">
      <w:pPr>
        <w:numPr>
          <w:ilvl w:val="0"/>
          <w:numId w:val="7"/>
        </w:numPr>
        <w:spacing w:before="100" w:beforeAutospacing="1" w:after="100" w:afterAutospacing="1"/>
        <w:rPr>
          <w:rFonts w:ascii="Times New Roman" w:eastAsia="Times New Roman" w:hAnsi="Times New Roman"/>
          <w:sz w:val="24"/>
          <w:lang w:val="en-GB" w:eastAsia="en-GB"/>
        </w:rPr>
      </w:pPr>
      <w:r w:rsidRPr="005778FB">
        <w:rPr>
          <w:rFonts w:ascii="Times New Roman" w:eastAsia="Times New Roman" w:hAnsi="Times New Roman"/>
          <w:sz w:val="24"/>
          <w:lang w:val="en-GB" w:eastAsia="en-GB"/>
        </w:rPr>
        <w:lastRenderedPageBreak/>
        <w:t>Action plans and policies are reviewed annually or following significant changes in legislation, provision, or learner need</w:t>
      </w:r>
      <w:r w:rsidR="00B03C46">
        <w:rPr>
          <w:rFonts w:ascii="Times New Roman" w:eastAsia="Times New Roman" w:hAnsi="Times New Roman"/>
          <w:sz w:val="24"/>
          <w:lang w:val="en-GB" w:eastAsia="en-GB"/>
        </w:rPr>
        <w:t xml:space="preserve">s. </w:t>
      </w:r>
    </w:p>
    <w:p w14:paraId="25EE5C00" w14:textId="77777777" w:rsidR="005778FB" w:rsidRDefault="005778FB" w:rsidP="005778FB">
      <w:pPr>
        <w:numPr>
          <w:ilvl w:val="0"/>
          <w:numId w:val="7"/>
        </w:numPr>
        <w:spacing w:before="100" w:beforeAutospacing="1" w:after="100" w:afterAutospacing="1"/>
        <w:rPr>
          <w:rFonts w:ascii="Times New Roman" w:eastAsia="Times New Roman" w:hAnsi="Times New Roman"/>
          <w:sz w:val="24"/>
          <w:lang w:val="en-GB" w:eastAsia="en-GB"/>
        </w:rPr>
      </w:pPr>
      <w:r w:rsidRPr="005778FB">
        <w:rPr>
          <w:rFonts w:ascii="Times New Roman" w:eastAsia="Times New Roman" w:hAnsi="Times New Roman"/>
          <w:sz w:val="24"/>
          <w:lang w:val="en-GB" w:eastAsia="en-GB"/>
        </w:rPr>
        <w:t>Stakeholder feedback is embedded into review cycles to ensure lived experience informs improvement</w:t>
      </w:r>
    </w:p>
    <w:p w14:paraId="4F75C477" w14:textId="77777777" w:rsidR="00B03C46" w:rsidRPr="005778FB" w:rsidRDefault="00B03C46" w:rsidP="00B03C46">
      <w:pPr>
        <w:spacing w:before="100" w:beforeAutospacing="1" w:after="100" w:afterAutospacing="1"/>
        <w:rPr>
          <w:rFonts w:ascii="Times New Roman" w:eastAsia="Times New Roman" w:hAnsi="Times New Roman"/>
          <w:sz w:val="24"/>
          <w:lang w:val="en-GB" w:eastAsia="en-GB"/>
        </w:rPr>
      </w:pPr>
    </w:p>
    <w:p w14:paraId="444C331B" w14:textId="77777777" w:rsidR="005778FB" w:rsidRPr="005778FB" w:rsidRDefault="005778FB" w:rsidP="005778FB">
      <w:pPr>
        <w:spacing w:before="100" w:beforeAutospacing="1" w:after="100" w:afterAutospacing="1"/>
        <w:outlineLvl w:val="2"/>
        <w:rPr>
          <w:rFonts w:eastAsia="Times New Roman" w:cs="Arial"/>
          <w:b/>
          <w:bCs/>
          <w:color w:val="77206D" w:themeColor="accent5" w:themeShade="BF"/>
          <w:sz w:val="28"/>
          <w:szCs w:val="28"/>
          <w:lang w:val="en-GB" w:eastAsia="en-GB"/>
        </w:rPr>
      </w:pPr>
      <w:r w:rsidRPr="005778FB">
        <w:rPr>
          <w:rFonts w:eastAsia="Times New Roman" w:cs="Arial"/>
          <w:b/>
          <w:bCs/>
          <w:color w:val="77206D" w:themeColor="accent5" w:themeShade="BF"/>
          <w:sz w:val="28"/>
          <w:szCs w:val="28"/>
          <w:lang w:val="en-GB" w:eastAsia="en-GB"/>
        </w:rPr>
        <w:t>9. Links with Other Policies</w:t>
      </w:r>
    </w:p>
    <w:p w14:paraId="3A517B1C" w14:textId="7D23A5E3" w:rsidR="005778FB" w:rsidRPr="005778FB" w:rsidRDefault="005778FB" w:rsidP="005778FB">
      <w:pPr>
        <w:spacing w:before="100" w:beforeAutospacing="1" w:after="100" w:afterAutospacing="1"/>
        <w:rPr>
          <w:rFonts w:ascii="Calibri" w:eastAsia="Times New Roman" w:hAnsi="Calibri" w:cs="Calibri"/>
          <w:sz w:val="22"/>
          <w:szCs w:val="22"/>
          <w:lang w:val="en-GB" w:eastAsia="en-GB"/>
        </w:rPr>
      </w:pPr>
      <w:r w:rsidRPr="005778FB">
        <w:rPr>
          <w:rFonts w:ascii="Calibri" w:eastAsia="Times New Roman" w:hAnsi="Calibri" w:cs="Calibri"/>
          <w:sz w:val="22"/>
          <w:szCs w:val="22"/>
          <w:lang w:val="en-GB" w:eastAsia="en-GB"/>
        </w:rPr>
        <w:t>This QA framework is in</w:t>
      </w:r>
      <w:r w:rsidRPr="005778FB">
        <w:rPr>
          <w:rFonts w:ascii="Calibri" w:eastAsia="Times New Roman" w:hAnsi="Calibri" w:cs="Calibri"/>
          <w:sz w:val="22"/>
          <w:szCs w:val="22"/>
          <w:lang w:val="en-GB" w:eastAsia="en-GB"/>
        </w:rPr>
        <w:t xml:space="preserve"> conjunction </w:t>
      </w:r>
      <w:r w:rsidRPr="005778FB">
        <w:rPr>
          <w:rFonts w:ascii="Calibri" w:eastAsia="Times New Roman" w:hAnsi="Calibri" w:cs="Calibri"/>
          <w:sz w:val="22"/>
          <w:szCs w:val="22"/>
          <w:lang w:val="en-GB" w:eastAsia="en-GB"/>
        </w:rPr>
        <w:t>with ALT Nottingham’s wider poli</w:t>
      </w:r>
      <w:r w:rsidRPr="005778FB">
        <w:rPr>
          <w:rFonts w:ascii="Calibri" w:eastAsia="Times New Roman" w:hAnsi="Calibri" w:cs="Calibri"/>
          <w:sz w:val="22"/>
          <w:szCs w:val="22"/>
          <w:lang w:val="en-GB" w:eastAsia="en-GB"/>
        </w:rPr>
        <w:t xml:space="preserve">cies </w:t>
      </w:r>
      <w:r w:rsidRPr="005778FB">
        <w:rPr>
          <w:rFonts w:ascii="Calibri" w:eastAsia="Times New Roman" w:hAnsi="Calibri" w:cs="Calibri"/>
          <w:sz w:val="22"/>
          <w:szCs w:val="22"/>
          <w:lang w:val="en-GB" w:eastAsia="en-GB"/>
        </w:rPr>
        <w:t>including:</w:t>
      </w:r>
    </w:p>
    <w:p w14:paraId="62ECB504" w14:textId="77777777" w:rsidR="005778FB" w:rsidRPr="005778FB" w:rsidRDefault="005778FB" w:rsidP="005778FB">
      <w:pPr>
        <w:numPr>
          <w:ilvl w:val="0"/>
          <w:numId w:val="8"/>
        </w:numPr>
        <w:spacing w:before="100" w:beforeAutospacing="1" w:after="100" w:afterAutospacing="1"/>
        <w:rPr>
          <w:rFonts w:ascii="Calibri" w:eastAsia="Times New Roman" w:hAnsi="Calibri" w:cs="Calibri"/>
          <w:sz w:val="22"/>
          <w:szCs w:val="22"/>
          <w:lang w:val="en-GB" w:eastAsia="en-GB"/>
        </w:rPr>
      </w:pPr>
      <w:r w:rsidRPr="005778FB">
        <w:rPr>
          <w:rFonts w:ascii="Calibri" w:eastAsia="Times New Roman" w:hAnsi="Calibri" w:cs="Calibri"/>
          <w:sz w:val="22"/>
          <w:szCs w:val="22"/>
          <w:lang w:val="en-GB" w:eastAsia="en-GB"/>
        </w:rPr>
        <w:t>Equality and Diversity Policy</w:t>
      </w:r>
    </w:p>
    <w:p w14:paraId="2DE93E1C" w14:textId="77777777" w:rsidR="005778FB" w:rsidRPr="005778FB" w:rsidRDefault="005778FB" w:rsidP="005778FB">
      <w:pPr>
        <w:numPr>
          <w:ilvl w:val="0"/>
          <w:numId w:val="8"/>
        </w:numPr>
        <w:spacing w:before="100" w:beforeAutospacing="1" w:after="100" w:afterAutospacing="1"/>
        <w:rPr>
          <w:rFonts w:ascii="Calibri" w:eastAsia="Times New Roman" w:hAnsi="Calibri" w:cs="Calibri"/>
          <w:sz w:val="22"/>
          <w:szCs w:val="22"/>
          <w:lang w:val="en-GB" w:eastAsia="en-GB"/>
        </w:rPr>
      </w:pPr>
      <w:r w:rsidRPr="005778FB">
        <w:rPr>
          <w:rFonts w:ascii="Calibri" w:eastAsia="Times New Roman" w:hAnsi="Calibri" w:cs="Calibri"/>
          <w:sz w:val="22"/>
          <w:szCs w:val="22"/>
          <w:lang w:val="en-GB" w:eastAsia="en-GB"/>
        </w:rPr>
        <w:t>SEN Policy</w:t>
      </w:r>
    </w:p>
    <w:p w14:paraId="680081F9" w14:textId="77777777" w:rsidR="005778FB" w:rsidRPr="005778FB" w:rsidRDefault="005778FB" w:rsidP="005778FB">
      <w:pPr>
        <w:numPr>
          <w:ilvl w:val="0"/>
          <w:numId w:val="8"/>
        </w:numPr>
        <w:spacing w:before="100" w:beforeAutospacing="1" w:after="100" w:afterAutospacing="1"/>
        <w:rPr>
          <w:rFonts w:ascii="Calibri" w:eastAsia="Times New Roman" w:hAnsi="Calibri" w:cs="Calibri"/>
          <w:sz w:val="22"/>
          <w:szCs w:val="22"/>
          <w:lang w:val="en-GB" w:eastAsia="en-GB"/>
        </w:rPr>
      </w:pPr>
      <w:r w:rsidRPr="005778FB">
        <w:rPr>
          <w:rFonts w:ascii="Calibri" w:eastAsia="Times New Roman" w:hAnsi="Calibri" w:cs="Calibri"/>
          <w:sz w:val="22"/>
          <w:szCs w:val="22"/>
          <w:lang w:val="en-GB" w:eastAsia="en-GB"/>
        </w:rPr>
        <w:t>Safeguarding Policy</w:t>
      </w:r>
    </w:p>
    <w:p w14:paraId="76872A6F" w14:textId="77777777" w:rsidR="005778FB" w:rsidRPr="005778FB" w:rsidRDefault="005778FB" w:rsidP="005778FB">
      <w:pPr>
        <w:numPr>
          <w:ilvl w:val="0"/>
          <w:numId w:val="8"/>
        </w:numPr>
        <w:spacing w:before="100" w:beforeAutospacing="1" w:after="100" w:afterAutospacing="1"/>
        <w:rPr>
          <w:rFonts w:ascii="Calibri" w:eastAsia="Times New Roman" w:hAnsi="Calibri" w:cs="Calibri"/>
          <w:sz w:val="22"/>
          <w:szCs w:val="22"/>
          <w:lang w:val="en-GB" w:eastAsia="en-GB"/>
        </w:rPr>
      </w:pPr>
      <w:r w:rsidRPr="005778FB">
        <w:rPr>
          <w:rFonts w:ascii="Calibri" w:eastAsia="Times New Roman" w:hAnsi="Calibri" w:cs="Calibri"/>
          <w:sz w:val="22"/>
          <w:szCs w:val="22"/>
          <w:lang w:val="en-GB" w:eastAsia="en-GB"/>
        </w:rPr>
        <w:t>Curriculum Policy</w:t>
      </w:r>
    </w:p>
    <w:p w14:paraId="3A73E3A1" w14:textId="77777777" w:rsidR="005778FB" w:rsidRPr="005778FB" w:rsidRDefault="005778FB" w:rsidP="005778FB">
      <w:pPr>
        <w:numPr>
          <w:ilvl w:val="0"/>
          <w:numId w:val="8"/>
        </w:numPr>
        <w:spacing w:before="100" w:beforeAutospacing="1" w:after="100" w:afterAutospacing="1"/>
        <w:rPr>
          <w:rFonts w:ascii="Calibri" w:eastAsia="Times New Roman" w:hAnsi="Calibri" w:cs="Calibri"/>
          <w:sz w:val="22"/>
          <w:szCs w:val="22"/>
          <w:lang w:val="en-GB" w:eastAsia="en-GB"/>
        </w:rPr>
      </w:pPr>
      <w:r w:rsidRPr="005778FB">
        <w:rPr>
          <w:rFonts w:ascii="Calibri" w:eastAsia="Times New Roman" w:hAnsi="Calibri" w:cs="Calibri"/>
          <w:sz w:val="22"/>
          <w:szCs w:val="22"/>
          <w:lang w:val="en-GB" w:eastAsia="en-GB"/>
        </w:rPr>
        <w:t>Staff Code of Conduct</w:t>
      </w:r>
    </w:p>
    <w:p w14:paraId="0AF06258" w14:textId="77777777" w:rsidR="005778FB" w:rsidRPr="005778FB" w:rsidRDefault="005778FB" w:rsidP="005778FB">
      <w:pPr>
        <w:numPr>
          <w:ilvl w:val="0"/>
          <w:numId w:val="8"/>
        </w:numPr>
        <w:spacing w:before="100" w:beforeAutospacing="1" w:after="100" w:afterAutospacing="1"/>
        <w:rPr>
          <w:rFonts w:ascii="Calibri" w:eastAsia="Times New Roman" w:hAnsi="Calibri" w:cs="Calibri"/>
          <w:sz w:val="22"/>
          <w:szCs w:val="22"/>
          <w:lang w:val="en-GB" w:eastAsia="en-GB"/>
        </w:rPr>
      </w:pPr>
      <w:r w:rsidRPr="005778FB">
        <w:rPr>
          <w:rFonts w:ascii="Calibri" w:eastAsia="Times New Roman" w:hAnsi="Calibri" w:cs="Calibri"/>
          <w:sz w:val="22"/>
          <w:szCs w:val="22"/>
          <w:lang w:val="en-GB" w:eastAsia="en-GB"/>
        </w:rPr>
        <w:t>Complaints Policy</w:t>
      </w:r>
    </w:p>
    <w:p w14:paraId="42F98F0E" w14:textId="77777777" w:rsidR="005778FB" w:rsidRPr="005778FB" w:rsidRDefault="005778FB" w:rsidP="005778FB">
      <w:pPr>
        <w:numPr>
          <w:ilvl w:val="0"/>
          <w:numId w:val="8"/>
        </w:numPr>
        <w:spacing w:before="100" w:beforeAutospacing="1" w:after="100" w:afterAutospacing="1"/>
        <w:rPr>
          <w:rFonts w:ascii="Calibri" w:eastAsia="Times New Roman" w:hAnsi="Calibri" w:cs="Calibri"/>
          <w:sz w:val="22"/>
          <w:szCs w:val="22"/>
          <w:lang w:val="en-GB" w:eastAsia="en-GB"/>
        </w:rPr>
      </w:pPr>
      <w:r w:rsidRPr="005778FB">
        <w:rPr>
          <w:rFonts w:ascii="Calibri" w:eastAsia="Times New Roman" w:hAnsi="Calibri" w:cs="Calibri"/>
          <w:sz w:val="22"/>
          <w:szCs w:val="22"/>
          <w:lang w:val="en-GB" w:eastAsia="en-GB"/>
        </w:rPr>
        <w:t>Health and Safety Policy</w:t>
      </w:r>
    </w:p>
    <w:p w14:paraId="66A71637" w14:textId="7AF1D1B1" w:rsidR="009D34F3" w:rsidRPr="00A24254" w:rsidRDefault="009D34F3" w:rsidP="009D34F3">
      <w:pPr>
        <w:spacing w:before="100" w:beforeAutospacing="1" w:after="100" w:afterAutospacing="1"/>
        <w:rPr>
          <w:rFonts w:ascii="Calibri" w:hAnsi="Calibri" w:cs="Calibri"/>
          <w:sz w:val="22"/>
          <w:szCs w:val="22"/>
        </w:rPr>
      </w:pPr>
    </w:p>
    <w:p w14:paraId="5619196C" w14:textId="77777777" w:rsidR="003117BA" w:rsidRPr="001B6828" w:rsidRDefault="003117BA" w:rsidP="009D34F3">
      <w:pPr>
        <w:spacing w:before="100" w:beforeAutospacing="1" w:after="100" w:afterAutospacing="1"/>
        <w:rPr>
          <w:rFonts w:ascii="Calibri" w:eastAsia="Times New Roman" w:hAnsi="Calibri" w:cs="Calibri"/>
          <w:sz w:val="22"/>
          <w:szCs w:val="22"/>
          <w:lang w:val="en-GB" w:eastAsia="en-GB"/>
        </w:rPr>
      </w:pPr>
    </w:p>
    <w:p w14:paraId="5D6921B7" w14:textId="77777777" w:rsidR="001B6828" w:rsidRDefault="001B6828"/>
    <w:p w14:paraId="5128F647" w14:textId="77777777" w:rsidR="001B6828" w:rsidRDefault="001B6828"/>
    <w:sectPr w:rsidR="001B68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B3046"/>
    <w:multiLevelType w:val="multilevel"/>
    <w:tmpl w:val="560C8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4441B7"/>
    <w:multiLevelType w:val="multilevel"/>
    <w:tmpl w:val="7A023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045AD1"/>
    <w:multiLevelType w:val="multilevel"/>
    <w:tmpl w:val="96CEF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D66B24"/>
    <w:multiLevelType w:val="multilevel"/>
    <w:tmpl w:val="3774B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FC2394"/>
    <w:multiLevelType w:val="multilevel"/>
    <w:tmpl w:val="5EAEA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8F2A81"/>
    <w:multiLevelType w:val="multilevel"/>
    <w:tmpl w:val="B9C09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980BDE"/>
    <w:multiLevelType w:val="multilevel"/>
    <w:tmpl w:val="C87E1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CA2F13"/>
    <w:multiLevelType w:val="multilevel"/>
    <w:tmpl w:val="2F8EA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6527077">
    <w:abstractNumId w:val="7"/>
  </w:num>
  <w:num w:numId="2" w16cid:durableId="1328438180">
    <w:abstractNumId w:val="3"/>
  </w:num>
  <w:num w:numId="3" w16cid:durableId="707798764">
    <w:abstractNumId w:val="5"/>
  </w:num>
  <w:num w:numId="4" w16cid:durableId="1263418572">
    <w:abstractNumId w:val="4"/>
  </w:num>
  <w:num w:numId="5" w16cid:durableId="1770083340">
    <w:abstractNumId w:val="1"/>
  </w:num>
  <w:num w:numId="6" w16cid:durableId="908031419">
    <w:abstractNumId w:val="2"/>
  </w:num>
  <w:num w:numId="7" w16cid:durableId="1128163321">
    <w:abstractNumId w:val="6"/>
  </w:num>
  <w:num w:numId="8" w16cid:durableId="1008795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828"/>
    <w:rsid w:val="001572E4"/>
    <w:rsid w:val="001B6828"/>
    <w:rsid w:val="00302003"/>
    <w:rsid w:val="003117BA"/>
    <w:rsid w:val="00525865"/>
    <w:rsid w:val="005778FB"/>
    <w:rsid w:val="0058093F"/>
    <w:rsid w:val="007C0050"/>
    <w:rsid w:val="009D34F3"/>
    <w:rsid w:val="00A24254"/>
    <w:rsid w:val="00B03C46"/>
    <w:rsid w:val="00CE62C0"/>
    <w:rsid w:val="00E612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32633"/>
  <w15:chartTrackingRefBased/>
  <w15:docId w15:val="{40F7266C-1DBB-4ECA-A759-24C3E597E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B6828"/>
    <w:pPr>
      <w:spacing w:after="120" w:line="240" w:lineRule="auto"/>
    </w:pPr>
    <w:rPr>
      <w:rFonts w:ascii="Arial" w:eastAsia="MS Mincho" w:hAnsi="Arial" w:cs="Times New Roman"/>
      <w:kern w:val="0"/>
      <w:sz w:val="20"/>
      <w:lang w:val="en-US"/>
      <w14:ligatures w14:val="none"/>
    </w:rPr>
  </w:style>
  <w:style w:type="paragraph" w:styleId="Heading1">
    <w:name w:val="heading 1"/>
    <w:basedOn w:val="Normal"/>
    <w:next w:val="Normal"/>
    <w:link w:val="Heading1Char"/>
    <w:uiPriority w:val="9"/>
    <w:qFormat/>
    <w:rsid w:val="001B68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68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68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68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68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68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68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68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68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8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68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68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68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68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68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68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68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6828"/>
    <w:rPr>
      <w:rFonts w:eastAsiaTheme="majorEastAsia" w:cstheme="majorBidi"/>
      <w:color w:val="272727" w:themeColor="text1" w:themeTint="D8"/>
    </w:rPr>
  </w:style>
  <w:style w:type="paragraph" w:styleId="Title">
    <w:name w:val="Title"/>
    <w:basedOn w:val="Normal"/>
    <w:next w:val="Normal"/>
    <w:link w:val="TitleChar"/>
    <w:uiPriority w:val="10"/>
    <w:qFormat/>
    <w:rsid w:val="001B682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68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68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68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6828"/>
    <w:pPr>
      <w:spacing w:before="160"/>
      <w:jc w:val="center"/>
    </w:pPr>
    <w:rPr>
      <w:i/>
      <w:iCs/>
      <w:color w:val="404040" w:themeColor="text1" w:themeTint="BF"/>
    </w:rPr>
  </w:style>
  <w:style w:type="character" w:customStyle="1" w:styleId="QuoteChar">
    <w:name w:val="Quote Char"/>
    <w:basedOn w:val="DefaultParagraphFont"/>
    <w:link w:val="Quote"/>
    <w:uiPriority w:val="29"/>
    <w:rsid w:val="001B6828"/>
    <w:rPr>
      <w:i/>
      <w:iCs/>
      <w:color w:val="404040" w:themeColor="text1" w:themeTint="BF"/>
    </w:rPr>
  </w:style>
  <w:style w:type="paragraph" w:styleId="ListParagraph">
    <w:name w:val="List Paragraph"/>
    <w:basedOn w:val="Normal"/>
    <w:uiPriority w:val="34"/>
    <w:qFormat/>
    <w:rsid w:val="001B6828"/>
    <w:pPr>
      <w:ind w:left="720"/>
      <w:contextualSpacing/>
    </w:pPr>
  </w:style>
  <w:style w:type="character" w:styleId="IntenseEmphasis">
    <w:name w:val="Intense Emphasis"/>
    <w:basedOn w:val="DefaultParagraphFont"/>
    <w:uiPriority w:val="21"/>
    <w:qFormat/>
    <w:rsid w:val="001B6828"/>
    <w:rPr>
      <w:i/>
      <w:iCs/>
      <w:color w:val="0F4761" w:themeColor="accent1" w:themeShade="BF"/>
    </w:rPr>
  </w:style>
  <w:style w:type="paragraph" w:styleId="IntenseQuote">
    <w:name w:val="Intense Quote"/>
    <w:basedOn w:val="Normal"/>
    <w:next w:val="Normal"/>
    <w:link w:val="IntenseQuoteChar"/>
    <w:uiPriority w:val="30"/>
    <w:qFormat/>
    <w:rsid w:val="001B68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6828"/>
    <w:rPr>
      <w:i/>
      <w:iCs/>
      <w:color w:val="0F4761" w:themeColor="accent1" w:themeShade="BF"/>
    </w:rPr>
  </w:style>
  <w:style w:type="character" w:styleId="IntenseReference">
    <w:name w:val="Intense Reference"/>
    <w:basedOn w:val="DefaultParagraphFont"/>
    <w:uiPriority w:val="32"/>
    <w:qFormat/>
    <w:rsid w:val="001B6828"/>
    <w:rPr>
      <w:b/>
      <w:bCs/>
      <w:smallCaps/>
      <w:color w:val="0F4761" w:themeColor="accent1" w:themeShade="BF"/>
      <w:spacing w:val="5"/>
    </w:rPr>
  </w:style>
  <w:style w:type="paragraph" w:customStyle="1" w:styleId="1bodycopy10pt">
    <w:name w:val="1 body copy 10pt"/>
    <w:basedOn w:val="Normal"/>
    <w:link w:val="1bodycopy10ptChar"/>
    <w:qFormat/>
    <w:rsid w:val="001B6828"/>
  </w:style>
  <w:style w:type="character" w:customStyle="1" w:styleId="1bodycopy10ptChar">
    <w:name w:val="1 body copy 10pt Char"/>
    <w:link w:val="1bodycopy10pt"/>
    <w:rsid w:val="001B6828"/>
    <w:rPr>
      <w:rFonts w:ascii="Arial" w:eastAsia="MS Mincho" w:hAnsi="Arial" w:cs="Times New Roman"/>
      <w:kern w:val="0"/>
      <w:sz w:val="20"/>
      <w:lang w:val="en-US"/>
      <w14:ligatures w14:val="none"/>
    </w:rPr>
  </w:style>
  <w:style w:type="paragraph" w:customStyle="1" w:styleId="6Abstract">
    <w:name w:val="6 Abstract"/>
    <w:qFormat/>
    <w:rsid w:val="001B6828"/>
    <w:pPr>
      <w:spacing w:after="240" w:line="259" w:lineRule="auto"/>
    </w:pPr>
    <w:rPr>
      <w:rFonts w:ascii="Arial" w:eastAsia="MS Mincho" w:hAnsi="Arial" w:cs="Times New Roman"/>
      <w:kern w:val="0"/>
      <w:sz w:val="28"/>
      <w:szCs w:val="28"/>
      <w:lang w:val="en-US"/>
      <w14:ligatures w14:val="none"/>
    </w:rPr>
  </w:style>
  <w:style w:type="paragraph" w:customStyle="1" w:styleId="1bodycopy11pt">
    <w:name w:val="1 body copy 11pt"/>
    <w:autoRedefine/>
    <w:rsid w:val="001572E4"/>
    <w:pPr>
      <w:framePr w:hSpace="180" w:wrap="around" w:vAnchor="text" w:hAnchor="margin" w:y="-38"/>
      <w:spacing w:after="120" w:line="240" w:lineRule="auto"/>
      <w:ind w:right="850"/>
    </w:pPr>
    <w:rPr>
      <w:rFonts w:ascii="Arial" w:eastAsia="MS Mincho" w:hAnsi="Arial" w:cs="Arial"/>
      <w:b/>
      <w:bCs/>
      <w:kern w:val="0"/>
      <w:sz w:val="22"/>
      <w:lang w:val="en-US"/>
      <w14:ligatures w14:val="none"/>
    </w:rPr>
  </w:style>
  <w:style w:type="paragraph" w:customStyle="1" w:styleId="3Policytitle">
    <w:name w:val="3 Policy title"/>
    <w:basedOn w:val="Normal"/>
    <w:qFormat/>
    <w:rsid w:val="001B6828"/>
    <w:rPr>
      <w:b/>
      <w:sz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720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629</Words>
  <Characters>3149</Characters>
  <Application>Microsoft Office Word</Application>
  <DocSecurity>0</DocSecurity>
  <Lines>286</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Delahunty</dc:creator>
  <cp:keywords/>
  <dc:description/>
  <cp:lastModifiedBy>Holly Delahunty</cp:lastModifiedBy>
  <cp:revision>8</cp:revision>
  <dcterms:created xsi:type="dcterms:W3CDTF">2025-08-06T10:07:00Z</dcterms:created>
  <dcterms:modified xsi:type="dcterms:W3CDTF">2025-11-12T16:57:00Z</dcterms:modified>
</cp:coreProperties>
</file>