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8DF4" w14:textId="77777777" w:rsidR="00D60BD8" w:rsidRDefault="00D60BD8" w:rsidP="00D60BD8"/>
    <w:p w14:paraId="62234377" w14:textId="77777777" w:rsidR="00145D12" w:rsidRDefault="00145D12" w:rsidP="00145D12">
      <w:pPr>
        <w:pStyle w:val="NormalWeb"/>
        <w:jc w:val="center"/>
      </w:pPr>
      <w:bookmarkStart w:id="0" w:name="_Hlk205130646"/>
      <w:r>
        <w:rPr>
          <w:noProof/>
        </w:rPr>
        <w:drawing>
          <wp:inline distT="0" distB="0" distL="0" distR="0" wp14:anchorId="7DE025FC" wp14:editId="703BA37E">
            <wp:extent cx="2757416" cy="2368550"/>
            <wp:effectExtent l="0" t="0" r="508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4609" cy="2374728"/>
                    </a:xfrm>
                    <a:prstGeom prst="rect">
                      <a:avLst/>
                    </a:prstGeom>
                    <a:noFill/>
                    <a:ln>
                      <a:noFill/>
                    </a:ln>
                  </pic:spPr>
                </pic:pic>
              </a:graphicData>
            </a:graphic>
          </wp:inline>
        </w:drawing>
      </w:r>
    </w:p>
    <w:p w14:paraId="0D72A8FE" w14:textId="77777777" w:rsidR="00145D12" w:rsidRDefault="00145D12" w:rsidP="00D60BD8">
      <w:pPr>
        <w:pStyle w:val="3Policytitle"/>
      </w:pPr>
    </w:p>
    <w:p w14:paraId="5D6A5935" w14:textId="77777777" w:rsidR="00145D12" w:rsidRDefault="00145D12" w:rsidP="00D60BD8">
      <w:pPr>
        <w:pStyle w:val="3Policytitle"/>
      </w:pPr>
    </w:p>
    <w:p w14:paraId="1B4CA0C9" w14:textId="67DB26BF" w:rsidR="00D60BD8" w:rsidRPr="0062626B" w:rsidRDefault="00D60BD8" w:rsidP="00D60BD8">
      <w:pPr>
        <w:pStyle w:val="3Policytitle"/>
      </w:pPr>
      <w:r>
        <w:t>Drug and substance misuse policy</w:t>
      </w:r>
    </w:p>
    <w:p w14:paraId="65C0FC02" w14:textId="4F13F7D8" w:rsidR="00D60BD8" w:rsidRDefault="00D60BD8" w:rsidP="00D60BD8">
      <w:pPr>
        <w:pStyle w:val="6Abstract"/>
      </w:pPr>
    </w:p>
    <w:tbl>
      <w:tblPr>
        <w:tblpPr w:leftFromText="180" w:rightFromText="180" w:vertAnchor="text" w:horzAnchor="margin" w:tblpY="1992"/>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45D12" w:rsidRPr="00DA50A5" w14:paraId="41BF9955" w14:textId="77777777" w:rsidTr="00145D12">
        <w:tc>
          <w:tcPr>
            <w:tcW w:w="2586" w:type="dxa"/>
            <w:tcBorders>
              <w:top w:val="nil"/>
              <w:bottom w:val="single" w:sz="18" w:space="0" w:color="FFFFFF"/>
            </w:tcBorders>
            <w:shd w:val="clear" w:color="auto" w:fill="D8DFDE"/>
          </w:tcPr>
          <w:p w14:paraId="2A6DFE48" w14:textId="77777777" w:rsidR="00145D12" w:rsidRDefault="00145D12" w:rsidP="00145D12">
            <w:pPr>
              <w:pStyle w:val="1bodycopy10pt"/>
              <w:rPr>
                <w:b/>
              </w:rPr>
            </w:pPr>
            <w:r w:rsidRPr="0062626B">
              <w:rPr>
                <w:b/>
              </w:rPr>
              <w:t>Approved by:</w:t>
            </w:r>
          </w:p>
          <w:p w14:paraId="58C0E128" w14:textId="77777777" w:rsidR="00145D12" w:rsidRPr="0062626B" w:rsidRDefault="00145D12" w:rsidP="00145D12">
            <w:pPr>
              <w:pStyle w:val="1bodycopy10pt"/>
              <w:rPr>
                <w:b/>
              </w:rPr>
            </w:pPr>
            <w:r>
              <w:rPr>
                <w:b/>
              </w:rPr>
              <w:t>Holly Delahunty</w:t>
            </w:r>
          </w:p>
        </w:tc>
        <w:tc>
          <w:tcPr>
            <w:tcW w:w="3268" w:type="dxa"/>
            <w:tcBorders>
              <w:top w:val="nil"/>
              <w:bottom w:val="single" w:sz="18" w:space="0" w:color="FFFFFF"/>
            </w:tcBorders>
            <w:shd w:val="clear" w:color="auto" w:fill="D8DFDE"/>
          </w:tcPr>
          <w:p w14:paraId="7A8A9392" w14:textId="77777777" w:rsidR="00145D12" w:rsidRPr="0062626B" w:rsidRDefault="00145D12" w:rsidP="00145D12">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314C324A" w14:textId="77777777" w:rsidR="00145D12" w:rsidRDefault="00145D12" w:rsidP="00145D12">
            <w:pPr>
              <w:pStyle w:val="1bodycopy11pt"/>
              <w:framePr w:hSpace="0" w:wrap="auto" w:vAnchor="margin" w:hAnchor="text" w:yAlign="inline"/>
            </w:pPr>
            <w:r w:rsidRPr="00DA50A5">
              <w:t xml:space="preserve">Date: </w:t>
            </w:r>
          </w:p>
          <w:p w14:paraId="53320A3D" w14:textId="77777777" w:rsidR="00145D12" w:rsidRPr="001742E4" w:rsidRDefault="00145D12" w:rsidP="00145D12">
            <w:pPr>
              <w:pStyle w:val="1bodycopy11pt"/>
              <w:framePr w:hSpace="0" w:wrap="auto" w:vAnchor="margin" w:hAnchor="text" w:yAlign="inline"/>
            </w:pPr>
            <w:r w:rsidRPr="001742E4">
              <w:t>03/08/2025</w:t>
            </w:r>
          </w:p>
        </w:tc>
      </w:tr>
      <w:tr w:rsidR="00145D12" w:rsidRPr="00DA50A5" w14:paraId="193B0EEF" w14:textId="77777777" w:rsidTr="00145D12">
        <w:tc>
          <w:tcPr>
            <w:tcW w:w="2586" w:type="dxa"/>
            <w:tcBorders>
              <w:top w:val="single" w:sz="18" w:space="0" w:color="FFFFFF"/>
              <w:bottom w:val="single" w:sz="18" w:space="0" w:color="FFFFFF"/>
            </w:tcBorders>
            <w:shd w:val="clear" w:color="auto" w:fill="D8DFDE"/>
          </w:tcPr>
          <w:p w14:paraId="6E6A1D2E" w14:textId="77777777" w:rsidR="00145D12" w:rsidRDefault="00145D12" w:rsidP="00145D12">
            <w:pPr>
              <w:pStyle w:val="1bodycopy10pt"/>
              <w:rPr>
                <w:b/>
              </w:rPr>
            </w:pPr>
            <w:r w:rsidRPr="0062626B">
              <w:rPr>
                <w:b/>
              </w:rPr>
              <w:t>Last reviewed on:</w:t>
            </w:r>
          </w:p>
          <w:p w14:paraId="77EE5C9A" w14:textId="77777777" w:rsidR="00145D12" w:rsidRPr="0062626B" w:rsidRDefault="00145D12" w:rsidP="00145D12">
            <w:pPr>
              <w:pStyle w:val="1bodycopy10pt"/>
              <w:rPr>
                <w:b/>
              </w:rPr>
            </w:pPr>
            <w:r>
              <w:rPr>
                <w:b/>
              </w:rPr>
              <w:t>03/08/2025</w:t>
            </w:r>
          </w:p>
        </w:tc>
        <w:tc>
          <w:tcPr>
            <w:tcW w:w="7134" w:type="dxa"/>
            <w:gridSpan w:val="2"/>
            <w:tcBorders>
              <w:top w:val="single" w:sz="18" w:space="0" w:color="FFFFFF"/>
              <w:bottom w:val="single" w:sz="18" w:space="0" w:color="FFFFFF"/>
            </w:tcBorders>
            <w:shd w:val="clear" w:color="auto" w:fill="D8DFDE"/>
          </w:tcPr>
          <w:p w14:paraId="0E63798F" w14:textId="77777777" w:rsidR="00145D12" w:rsidRPr="0062626B" w:rsidRDefault="00145D12" w:rsidP="00145D12">
            <w:pPr>
              <w:pStyle w:val="1bodycopy11pt"/>
              <w:framePr w:hSpace="0" w:wrap="auto" w:vAnchor="margin" w:hAnchor="text" w:yAlign="inline"/>
              <w:rPr>
                <w:highlight w:val="yellow"/>
              </w:rPr>
            </w:pPr>
          </w:p>
        </w:tc>
      </w:tr>
      <w:tr w:rsidR="00145D12" w:rsidRPr="00DA50A5" w14:paraId="24E357CA" w14:textId="77777777" w:rsidTr="00145D12">
        <w:tc>
          <w:tcPr>
            <w:tcW w:w="2586" w:type="dxa"/>
            <w:tcBorders>
              <w:top w:val="single" w:sz="18" w:space="0" w:color="FFFFFF"/>
              <w:bottom w:val="nil"/>
            </w:tcBorders>
            <w:shd w:val="clear" w:color="auto" w:fill="D8DFDE"/>
          </w:tcPr>
          <w:p w14:paraId="09B8B235" w14:textId="77777777" w:rsidR="00145D12" w:rsidRDefault="00145D12" w:rsidP="00145D12">
            <w:pPr>
              <w:pStyle w:val="1bodycopy10pt"/>
              <w:rPr>
                <w:b/>
              </w:rPr>
            </w:pPr>
            <w:r w:rsidRPr="0062626B">
              <w:rPr>
                <w:b/>
              </w:rPr>
              <w:t>Next review due by:</w:t>
            </w:r>
          </w:p>
          <w:p w14:paraId="0D994465" w14:textId="77777777" w:rsidR="00145D12" w:rsidRPr="0062626B" w:rsidRDefault="00145D12" w:rsidP="00145D12">
            <w:pPr>
              <w:pStyle w:val="1bodycopy10pt"/>
              <w:rPr>
                <w:b/>
              </w:rPr>
            </w:pPr>
            <w:r>
              <w:rPr>
                <w:b/>
              </w:rPr>
              <w:t>03/08/2026</w:t>
            </w:r>
          </w:p>
        </w:tc>
        <w:tc>
          <w:tcPr>
            <w:tcW w:w="7134" w:type="dxa"/>
            <w:gridSpan w:val="2"/>
            <w:tcBorders>
              <w:top w:val="single" w:sz="18" w:space="0" w:color="FFFFFF"/>
              <w:bottom w:val="nil"/>
            </w:tcBorders>
            <w:shd w:val="clear" w:color="auto" w:fill="D8DFDE"/>
          </w:tcPr>
          <w:p w14:paraId="4BE17F74" w14:textId="77777777" w:rsidR="00145D12" w:rsidRPr="0062626B" w:rsidRDefault="00145D12" w:rsidP="00145D12">
            <w:pPr>
              <w:pStyle w:val="1bodycopy11pt"/>
              <w:framePr w:hSpace="0" w:wrap="auto" w:vAnchor="margin" w:hAnchor="text" w:yAlign="inline"/>
              <w:rPr>
                <w:highlight w:val="yellow"/>
              </w:rPr>
            </w:pPr>
          </w:p>
        </w:tc>
      </w:tr>
    </w:tbl>
    <w:p w14:paraId="3790D363" w14:textId="77777777" w:rsidR="00D60BD8" w:rsidRPr="001118BF" w:rsidRDefault="00D60BD8" w:rsidP="00D60BD8">
      <w:pPr>
        <w:pStyle w:val="1bodycopy10pt"/>
      </w:pPr>
    </w:p>
    <w:p w14:paraId="4A0A3DB4" w14:textId="6312B45B" w:rsidR="00D60BD8" w:rsidRDefault="00D60BD8" w:rsidP="00D60BD8">
      <w:pPr>
        <w:pStyle w:val="1bodycopy10pt"/>
        <w:rPr>
          <w:noProof/>
          <w:color w:val="00CF80"/>
          <w:szCs w:val="20"/>
        </w:rPr>
      </w:pPr>
    </w:p>
    <w:p w14:paraId="05EDF9D6" w14:textId="77777777" w:rsidR="00D60BD8" w:rsidRDefault="00D60BD8" w:rsidP="00D60BD8">
      <w:pPr>
        <w:pStyle w:val="1bodycopy10pt"/>
        <w:rPr>
          <w:noProof/>
        </w:rPr>
      </w:pPr>
    </w:p>
    <w:p w14:paraId="1596393F" w14:textId="77777777" w:rsidR="00D60BD8" w:rsidRDefault="00D60BD8" w:rsidP="00D60BD8">
      <w:pPr>
        <w:pStyle w:val="1bodycopy10pt"/>
        <w:rPr>
          <w:noProof/>
        </w:rPr>
      </w:pPr>
    </w:p>
    <w:p w14:paraId="3F1EE9B2" w14:textId="77777777" w:rsidR="00D60BD8" w:rsidRPr="0001772B" w:rsidRDefault="00D60BD8" w:rsidP="00D60BD8">
      <w:pPr>
        <w:pStyle w:val="1bodycopy10pt"/>
      </w:pPr>
    </w:p>
    <w:p w14:paraId="6C201293" w14:textId="77777777" w:rsidR="00D60BD8" w:rsidRDefault="00D60BD8" w:rsidP="00D60BD8">
      <w:pPr>
        <w:pStyle w:val="1bodycopy10pt"/>
      </w:pPr>
    </w:p>
    <w:bookmarkEnd w:id="0"/>
    <w:p w14:paraId="1820C631" w14:textId="77777777" w:rsidR="004E1A97" w:rsidRDefault="004E1A97" w:rsidP="0005252A">
      <w:pPr>
        <w:pStyle w:val="NormalWeb"/>
        <w:rPr>
          <w:rStyle w:val="Strong"/>
          <w:rFonts w:ascii="Arial" w:eastAsiaTheme="majorEastAsia" w:hAnsi="Arial" w:cs="Arial"/>
          <w:color w:val="C8228D"/>
          <w:sz w:val="28"/>
          <w:szCs w:val="28"/>
        </w:rPr>
      </w:pPr>
    </w:p>
    <w:p w14:paraId="081329F1" w14:textId="4F32D90D" w:rsidR="0005252A" w:rsidRDefault="0005252A" w:rsidP="0005252A">
      <w:pPr>
        <w:pStyle w:val="NormalWeb"/>
        <w:rPr>
          <w:rStyle w:val="Strong"/>
          <w:rFonts w:ascii="Arial" w:eastAsiaTheme="majorEastAsia" w:hAnsi="Arial" w:cs="Arial"/>
          <w:color w:val="C8228D"/>
          <w:sz w:val="28"/>
          <w:szCs w:val="28"/>
        </w:rPr>
      </w:pPr>
      <w:r>
        <w:rPr>
          <w:rStyle w:val="Strong"/>
          <w:rFonts w:ascii="Arial" w:eastAsiaTheme="majorEastAsia" w:hAnsi="Arial" w:cs="Arial"/>
          <w:color w:val="C8228D"/>
          <w:sz w:val="28"/>
          <w:szCs w:val="28"/>
        </w:rPr>
        <w:lastRenderedPageBreak/>
        <w:t>1.Pupose</w:t>
      </w:r>
      <w:r w:rsidR="00B16958">
        <w:rPr>
          <w:rStyle w:val="Strong"/>
          <w:rFonts w:ascii="Arial" w:eastAsiaTheme="majorEastAsia" w:hAnsi="Arial" w:cs="Arial"/>
          <w:color w:val="C8228D"/>
          <w:sz w:val="28"/>
          <w:szCs w:val="28"/>
        </w:rPr>
        <w:t xml:space="preserve"> and rationale</w:t>
      </w:r>
    </w:p>
    <w:p w14:paraId="62D6253C" w14:textId="77777777"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At Alt Nottingham, we are committed to creating a safe, inclusive, and emotionally attuned environment where every learner and staff member can thrive. This policy sets out our approach to preventing, identifying, and responding to drug and alcohol misuse within our community.</w:t>
      </w:r>
    </w:p>
    <w:p w14:paraId="4C5F4E68" w14:textId="77777777"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We recognise that substance misuse is often rooted in complex life experiences, and our response is grounded in compassion, safeguarding, and trauma-informed practice. Our aim is not only to protect health and wellbeing, but to offer hope, support, and clear pathways to recovery—without stigma or shame.</w:t>
      </w:r>
    </w:p>
    <w:p w14:paraId="7F4FBCED" w14:textId="77777777"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This policy supports our wider commitment to:</w:t>
      </w:r>
    </w:p>
    <w:p w14:paraId="310FC570" w14:textId="0E62231F"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 xml:space="preserve">• </w:t>
      </w:r>
      <w:r w:rsidRPr="00B16958">
        <w:rPr>
          <w:rFonts w:ascii="Calibri" w:hAnsi="Calibri" w:cs="Calibri"/>
          <w:sz w:val="22"/>
          <w:szCs w:val="22"/>
        </w:rPr>
        <w:tab/>
        <w:t xml:space="preserve">Emotional and physical safety </w:t>
      </w:r>
    </w:p>
    <w:p w14:paraId="45161E8C" w14:textId="77777777"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 xml:space="preserve">• </w:t>
      </w:r>
      <w:r w:rsidRPr="00B16958">
        <w:rPr>
          <w:rFonts w:ascii="Calibri" w:hAnsi="Calibri" w:cs="Calibri"/>
          <w:sz w:val="22"/>
          <w:szCs w:val="22"/>
        </w:rPr>
        <w:tab/>
        <w:t>Early intervention and relational support</w:t>
      </w:r>
    </w:p>
    <w:p w14:paraId="7C9EB7EC" w14:textId="77777777"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 xml:space="preserve">• </w:t>
      </w:r>
      <w:r w:rsidRPr="00B16958">
        <w:rPr>
          <w:rFonts w:ascii="Calibri" w:hAnsi="Calibri" w:cs="Calibri"/>
          <w:sz w:val="22"/>
          <w:szCs w:val="22"/>
        </w:rPr>
        <w:tab/>
        <w:t>Clear, consistent boundaries that prioritise wellbeing</w:t>
      </w:r>
    </w:p>
    <w:p w14:paraId="7002DB7B" w14:textId="77777777"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 xml:space="preserve">• </w:t>
      </w:r>
      <w:r w:rsidRPr="00B16958">
        <w:rPr>
          <w:rFonts w:ascii="Calibri" w:hAnsi="Calibri" w:cs="Calibri"/>
          <w:sz w:val="22"/>
          <w:szCs w:val="22"/>
        </w:rPr>
        <w:tab/>
        <w:t>Empowering staff with the tools to respond confidently and compassionately</w:t>
      </w:r>
    </w:p>
    <w:p w14:paraId="4486C4FB" w14:textId="38AAFC8A" w:rsidR="00B16958" w:rsidRPr="00B16958" w:rsidRDefault="00B16958" w:rsidP="00B16958">
      <w:pPr>
        <w:pStyle w:val="NormalWeb"/>
        <w:rPr>
          <w:rFonts w:ascii="Calibri" w:hAnsi="Calibri" w:cs="Calibri"/>
          <w:sz w:val="22"/>
          <w:szCs w:val="22"/>
        </w:rPr>
      </w:pPr>
      <w:r w:rsidRPr="00B16958">
        <w:rPr>
          <w:rFonts w:ascii="Calibri" w:hAnsi="Calibri" w:cs="Calibri"/>
          <w:sz w:val="22"/>
          <w:szCs w:val="22"/>
        </w:rPr>
        <w:t>By embedding this approach into our daily practice, we uphold our vision of education as a place of healing, growth, and possibility.</w:t>
      </w:r>
    </w:p>
    <w:p w14:paraId="6EC1ECE5" w14:textId="20AA065A" w:rsidR="00B16958" w:rsidRPr="00B16958" w:rsidRDefault="00D60BD8" w:rsidP="00D60BD8">
      <w:pPr>
        <w:pStyle w:val="NormalWeb"/>
        <w:rPr>
          <w:rFonts w:ascii="Calibri" w:hAnsi="Calibri" w:cs="Calibri"/>
          <w:sz w:val="22"/>
          <w:szCs w:val="22"/>
        </w:rPr>
      </w:pPr>
      <w:r w:rsidRPr="00B16958">
        <w:rPr>
          <w:rFonts w:ascii="Calibri" w:hAnsi="Calibri" w:cs="Calibri"/>
          <w:sz w:val="22"/>
          <w:szCs w:val="22"/>
        </w:rPr>
        <w:t>To safeguard the wellbeing of pupils, staff, and the wider community by preventing and responding to drug and substance misuse through education, intervention, and legal compliance.</w:t>
      </w:r>
    </w:p>
    <w:p w14:paraId="01A3E82B" w14:textId="080E6515" w:rsidR="00B16958" w:rsidRPr="00B16958" w:rsidRDefault="00B16958" w:rsidP="00D60BD8">
      <w:pPr>
        <w:pStyle w:val="NormalWeb"/>
        <w:rPr>
          <w:rFonts w:ascii="Calibri" w:hAnsi="Calibri" w:cs="Calibri"/>
          <w:sz w:val="22"/>
          <w:szCs w:val="22"/>
        </w:rPr>
      </w:pPr>
      <w:r w:rsidRPr="00B16958">
        <w:rPr>
          <w:rFonts w:ascii="Calibri" w:hAnsi="Calibri" w:cs="Calibri"/>
          <w:sz w:val="22"/>
          <w:szCs w:val="22"/>
        </w:rPr>
        <w:t xml:space="preserve">As part of our statutory duty to promote students’ wellbeing, schools have a clear role to play in preventing drug misuse. The Drugs Education Policy has been developed with reference to Department for Education advice and guidance. </w:t>
      </w:r>
    </w:p>
    <w:p w14:paraId="7A722D73" w14:textId="77777777" w:rsidR="00B16958" w:rsidRPr="0005252A" w:rsidRDefault="00B16958" w:rsidP="00D60BD8">
      <w:pPr>
        <w:pStyle w:val="NormalWeb"/>
        <w:rPr>
          <w:rFonts w:ascii="Calibri" w:hAnsi="Calibri" w:cs="Calibri"/>
          <w:sz w:val="22"/>
          <w:szCs w:val="22"/>
        </w:rPr>
      </w:pPr>
    </w:p>
    <w:p w14:paraId="22679A23" w14:textId="77777777" w:rsidR="00B16958" w:rsidRDefault="00B16958" w:rsidP="00D60BD8">
      <w:pPr>
        <w:pStyle w:val="NormalWeb"/>
        <w:rPr>
          <w:rStyle w:val="Strong"/>
          <w:rFonts w:ascii="Arial" w:eastAsiaTheme="majorEastAsia" w:hAnsi="Arial" w:cs="Arial"/>
          <w:color w:val="C8228D"/>
          <w:sz w:val="28"/>
          <w:szCs w:val="28"/>
        </w:rPr>
      </w:pPr>
    </w:p>
    <w:p w14:paraId="312E0478" w14:textId="77777777" w:rsidR="00B16958" w:rsidRDefault="00B16958" w:rsidP="00D60BD8">
      <w:pPr>
        <w:pStyle w:val="NormalWeb"/>
        <w:rPr>
          <w:rStyle w:val="Strong"/>
          <w:rFonts w:ascii="Arial" w:eastAsiaTheme="majorEastAsia" w:hAnsi="Arial" w:cs="Arial"/>
          <w:color w:val="C8228D"/>
          <w:sz w:val="28"/>
          <w:szCs w:val="28"/>
        </w:rPr>
      </w:pPr>
    </w:p>
    <w:p w14:paraId="17B6DF05" w14:textId="77777777" w:rsidR="00B16958" w:rsidRDefault="00B16958" w:rsidP="00D60BD8">
      <w:pPr>
        <w:pStyle w:val="NormalWeb"/>
        <w:rPr>
          <w:rStyle w:val="Strong"/>
          <w:rFonts w:ascii="Arial" w:eastAsiaTheme="majorEastAsia" w:hAnsi="Arial" w:cs="Arial"/>
          <w:color w:val="C8228D"/>
          <w:sz w:val="28"/>
          <w:szCs w:val="28"/>
        </w:rPr>
      </w:pPr>
    </w:p>
    <w:p w14:paraId="738C4727" w14:textId="77777777" w:rsidR="00B16958" w:rsidRDefault="00B16958" w:rsidP="00D60BD8">
      <w:pPr>
        <w:pStyle w:val="NormalWeb"/>
        <w:rPr>
          <w:rStyle w:val="Strong"/>
          <w:rFonts w:ascii="Arial" w:eastAsiaTheme="majorEastAsia" w:hAnsi="Arial" w:cs="Arial"/>
          <w:color w:val="C8228D"/>
          <w:sz w:val="28"/>
          <w:szCs w:val="28"/>
        </w:rPr>
      </w:pPr>
    </w:p>
    <w:p w14:paraId="7D649E58" w14:textId="77777777" w:rsidR="00B16958" w:rsidRDefault="00B16958" w:rsidP="00D60BD8">
      <w:pPr>
        <w:pStyle w:val="NormalWeb"/>
        <w:rPr>
          <w:rStyle w:val="Strong"/>
          <w:rFonts w:ascii="Arial" w:eastAsiaTheme="majorEastAsia" w:hAnsi="Arial" w:cs="Arial"/>
          <w:color w:val="C8228D"/>
          <w:sz w:val="28"/>
          <w:szCs w:val="28"/>
        </w:rPr>
      </w:pPr>
    </w:p>
    <w:p w14:paraId="756B4702" w14:textId="77777777" w:rsidR="00B16958" w:rsidRDefault="00B16958" w:rsidP="00D60BD8">
      <w:pPr>
        <w:pStyle w:val="NormalWeb"/>
        <w:rPr>
          <w:rStyle w:val="Strong"/>
          <w:rFonts w:ascii="Arial" w:eastAsiaTheme="majorEastAsia" w:hAnsi="Arial" w:cs="Arial"/>
          <w:color w:val="C8228D"/>
          <w:sz w:val="28"/>
          <w:szCs w:val="28"/>
        </w:rPr>
      </w:pPr>
    </w:p>
    <w:p w14:paraId="42CB1BA0" w14:textId="77777777" w:rsidR="00B16958" w:rsidRDefault="00B16958" w:rsidP="00D60BD8">
      <w:pPr>
        <w:pStyle w:val="NormalWeb"/>
        <w:rPr>
          <w:rStyle w:val="Strong"/>
          <w:rFonts w:ascii="Arial" w:eastAsiaTheme="majorEastAsia" w:hAnsi="Arial" w:cs="Arial"/>
          <w:color w:val="C8228D"/>
          <w:sz w:val="28"/>
          <w:szCs w:val="28"/>
        </w:rPr>
      </w:pPr>
    </w:p>
    <w:p w14:paraId="75A26E0D" w14:textId="77777777" w:rsidR="00B16958" w:rsidRDefault="00B16958" w:rsidP="00D60BD8">
      <w:pPr>
        <w:pStyle w:val="NormalWeb"/>
        <w:rPr>
          <w:rStyle w:val="Strong"/>
          <w:rFonts w:ascii="Arial" w:eastAsiaTheme="majorEastAsia" w:hAnsi="Arial" w:cs="Arial"/>
          <w:color w:val="C8228D"/>
          <w:sz w:val="28"/>
          <w:szCs w:val="28"/>
        </w:rPr>
      </w:pPr>
    </w:p>
    <w:p w14:paraId="5AEC6A27" w14:textId="7B90F01A" w:rsidR="00D60BD8" w:rsidRDefault="00D60BD8" w:rsidP="00D60BD8">
      <w:pPr>
        <w:pStyle w:val="NormalWeb"/>
        <w:rPr>
          <w:rStyle w:val="Strong"/>
          <w:rFonts w:ascii="Arial" w:eastAsiaTheme="majorEastAsia" w:hAnsi="Arial" w:cs="Arial"/>
          <w:color w:val="C8228D"/>
          <w:sz w:val="28"/>
          <w:szCs w:val="28"/>
        </w:rPr>
      </w:pPr>
      <w:r w:rsidRPr="0005252A">
        <w:rPr>
          <w:rStyle w:val="Strong"/>
          <w:rFonts w:ascii="Arial" w:eastAsiaTheme="majorEastAsia" w:hAnsi="Arial" w:cs="Arial"/>
          <w:color w:val="C8228D"/>
          <w:sz w:val="28"/>
          <w:szCs w:val="28"/>
        </w:rPr>
        <w:lastRenderedPageBreak/>
        <w:t>2. Legal Framework</w:t>
      </w:r>
    </w:p>
    <w:tbl>
      <w:tblPr>
        <w:tblpPr w:leftFromText="180" w:rightFromText="180" w:vertAnchor="page" w:horzAnchor="margin" w:tblpY="2131"/>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6"/>
        <w:gridCol w:w="6410"/>
      </w:tblGrid>
      <w:tr w:rsidR="00B16958" w:rsidRPr="00D60BD8" w14:paraId="1B790621" w14:textId="77777777" w:rsidTr="00B16958">
        <w:trPr>
          <w:tblHeader/>
          <w:tblCellSpacing w:w="15" w:type="dxa"/>
        </w:trPr>
        <w:tc>
          <w:tcPr>
            <w:tcW w:w="0" w:type="auto"/>
            <w:vAlign w:val="center"/>
            <w:hideMark/>
          </w:tcPr>
          <w:p w14:paraId="7A84097F" w14:textId="77777777" w:rsidR="00B16958" w:rsidRPr="00D60BD8" w:rsidRDefault="00B16958" w:rsidP="00B16958">
            <w:pPr>
              <w:spacing w:before="100" w:beforeAutospacing="1" w:after="100" w:afterAutospacing="1"/>
              <w:jc w:val="center"/>
              <w:rPr>
                <w:rFonts w:ascii="Times New Roman" w:eastAsia="Times New Roman" w:hAnsi="Times New Roman"/>
                <w:b/>
                <w:bCs/>
                <w:color w:val="C8228D"/>
                <w:sz w:val="28"/>
                <w:szCs w:val="28"/>
                <w:lang w:val="en-GB" w:eastAsia="en-GB"/>
              </w:rPr>
            </w:pPr>
            <w:r w:rsidRPr="00D60BD8">
              <w:rPr>
                <w:rFonts w:ascii="Times New Roman" w:eastAsia="Times New Roman" w:hAnsi="Times New Roman"/>
                <w:b/>
                <w:bCs/>
                <w:color w:val="C8228D"/>
                <w:sz w:val="28"/>
                <w:szCs w:val="28"/>
                <w:lang w:val="en-GB" w:eastAsia="en-GB"/>
              </w:rPr>
              <w:t>Legislation</w:t>
            </w:r>
          </w:p>
        </w:tc>
        <w:tc>
          <w:tcPr>
            <w:tcW w:w="0" w:type="auto"/>
            <w:vAlign w:val="center"/>
            <w:hideMark/>
          </w:tcPr>
          <w:p w14:paraId="366D5595" w14:textId="77777777" w:rsidR="00B16958" w:rsidRPr="00D60BD8" w:rsidRDefault="00B16958" w:rsidP="00B16958">
            <w:pPr>
              <w:spacing w:before="100" w:beforeAutospacing="1" w:after="100" w:afterAutospacing="1"/>
              <w:jc w:val="center"/>
              <w:rPr>
                <w:rFonts w:ascii="Times New Roman" w:eastAsia="Times New Roman" w:hAnsi="Times New Roman"/>
                <w:b/>
                <w:bCs/>
                <w:color w:val="C8228D"/>
                <w:sz w:val="28"/>
                <w:szCs w:val="28"/>
                <w:lang w:val="en-GB" w:eastAsia="en-GB"/>
              </w:rPr>
            </w:pPr>
            <w:r w:rsidRPr="00D60BD8">
              <w:rPr>
                <w:rFonts w:ascii="Times New Roman" w:eastAsia="Times New Roman" w:hAnsi="Times New Roman"/>
                <w:b/>
                <w:bCs/>
                <w:color w:val="C8228D"/>
                <w:sz w:val="28"/>
                <w:szCs w:val="28"/>
                <w:lang w:val="en-GB" w:eastAsia="en-GB"/>
              </w:rPr>
              <w:t>Purpose</w:t>
            </w:r>
          </w:p>
        </w:tc>
      </w:tr>
      <w:tr w:rsidR="00B16958" w:rsidRPr="00D60BD8" w14:paraId="64774E84" w14:textId="77777777" w:rsidTr="00B16958">
        <w:trPr>
          <w:tblCellSpacing w:w="15" w:type="dxa"/>
        </w:trPr>
        <w:tc>
          <w:tcPr>
            <w:tcW w:w="0" w:type="auto"/>
            <w:vAlign w:val="center"/>
            <w:hideMark/>
          </w:tcPr>
          <w:p w14:paraId="0CECE108"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Misuse of Drugs Act 1971</w:t>
            </w:r>
          </w:p>
        </w:tc>
        <w:tc>
          <w:tcPr>
            <w:tcW w:w="0" w:type="auto"/>
            <w:vAlign w:val="center"/>
            <w:hideMark/>
          </w:tcPr>
          <w:p w14:paraId="7681967E"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Classifies controlled substances into Class A, B, and C; outlines offences including possession, supply, and production</w:t>
            </w:r>
          </w:p>
        </w:tc>
      </w:tr>
      <w:tr w:rsidR="00B16958" w:rsidRPr="00D60BD8" w14:paraId="3EA34005" w14:textId="77777777" w:rsidTr="00B16958">
        <w:trPr>
          <w:tblCellSpacing w:w="15" w:type="dxa"/>
        </w:trPr>
        <w:tc>
          <w:tcPr>
            <w:tcW w:w="0" w:type="auto"/>
            <w:vAlign w:val="center"/>
            <w:hideMark/>
          </w:tcPr>
          <w:p w14:paraId="500C09C6"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Psychoactive Substances Act 2016</w:t>
            </w:r>
          </w:p>
        </w:tc>
        <w:tc>
          <w:tcPr>
            <w:tcW w:w="0" w:type="auto"/>
            <w:vAlign w:val="center"/>
            <w:hideMark/>
          </w:tcPr>
          <w:p w14:paraId="78DFD960"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Prohibits production and supply of psychoactive substances not covered by the 1971 Act</w:t>
            </w:r>
          </w:p>
        </w:tc>
      </w:tr>
      <w:tr w:rsidR="00B16958" w:rsidRPr="00D60BD8" w14:paraId="07889361" w14:textId="77777777" w:rsidTr="00B16958">
        <w:trPr>
          <w:tblCellSpacing w:w="15" w:type="dxa"/>
        </w:trPr>
        <w:tc>
          <w:tcPr>
            <w:tcW w:w="0" w:type="auto"/>
            <w:vAlign w:val="center"/>
            <w:hideMark/>
          </w:tcPr>
          <w:p w14:paraId="17DBDB4E"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Medicines Act 1968</w:t>
            </w:r>
          </w:p>
        </w:tc>
        <w:tc>
          <w:tcPr>
            <w:tcW w:w="0" w:type="auto"/>
            <w:vAlign w:val="center"/>
            <w:hideMark/>
          </w:tcPr>
          <w:p w14:paraId="687910DB"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Regulates legal use and distribution of medicinal drugs</w:t>
            </w:r>
          </w:p>
        </w:tc>
      </w:tr>
      <w:tr w:rsidR="00B16958" w:rsidRPr="00D60BD8" w14:paraId="38B5957A" w14:textId="77777777" w:rsidTr="00B16958">
        <w:trPr>
          <w:tblCellSpacing w:w="15" w:type="dxa"/>
        </w:trPr>
        <w:tc>
          <w:tcPr>
            <w:tcW w:w="0" w:type="auto"/>
            <w:vAlign w:val="center"/>
            <w:hideMark/>
          </w:tcPr>
          <w:p w14:paraId="1D8AA058"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Children and Young Persons Act 1933</w:t>
            </w:r>
          </w:p>
        </w:tc>
        <w:tc>
          <w:tcPr>
            <w:tcW w:w="0" w:type="auto"/>
            <w:vAlign w:val="center"/>
            <w:hideMark/>
          </w:tcPr>
          <w:p w14:paraId="6A361AF8"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Prohibits giving alcohol to children under 5 except in emergencies</w:t>
            </w:r>
          </w:p>
        </w:tc>
      </w:tr>
      <w:tr w:rsidR="00B16958" w:rsidRPr="00D60BD8" w14:paraId="0A5826A3" w14:textId="77777777" w:rsidTr="00B16958">
        <w:trPr>
          <w:trHeight w:val="972"/>
          <w:tblCellSpacing w:w="15" w:type="dxa"/>
        </w:trPr>
        <w:tc>
          <w:tcPr>
            <w:tcW w:w="0" w:type="auto"/>
            <w:vAlign w:val="center"/>
            <w:hideMark/>
          </w:tcPr>
          <w:p w14:paraId="29344D0D"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Health and Safety at Work Act 1974</w:t>
            </w:r>
          </w:p>
        </w:tc>
        <w:tc>
          <w:tcPr>
            <w:tcW w:w="0" w:type="auto"/>
            <w:vAlign w:val="center"/>
            <w:hideMark/>
          </w:tcPr>
          <w:p w14:paraId="567CBC7F" w14:textId="77777777" w:rsidR="00B16958" w:rsidRPr="00216DFA" w:rsidRDefault="00B16958" w:rsidP="00B1695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Requires employers to ensure a safe working environment, including managing substance misuse risks</w:t>
            </w:r>
          </w:p>
        </w:tc>
      </w:tr>
    </w:tbl>
    <w:p w14:paraId="36EBD7A5" w14:textId="77777777" w:rsidR="00B16958" w:rsidRPr="00B16958" w:rsidRDefault="00B16958" w:rsidP="00D60BD8">
      <w:pPr>
        <w:pStyle w:val="NormalWeb"/>
        <w:rPr>
          <w:rFonts w:ascii="Calibri" w:hAnsi="Calibri" w:cs="Calibri"/>
          <w:color w:val="A02B93" w:themeColor="accent5"/>
          <w:sz w:val="22"/>
          <w:szCs w:val="22"/>
        </w:rPr>
      </w:pPr>
    </w:p>
    <w:p w14:paraId="5C4B849A" w14:textId="2349903F" w:rsidR="004E1A97" w:rsidRPr="00B16958" w:rsidRDefault="00B16958" w:rsidP="004E1A97">
      <w:pPr>
        <w:spacing w:before="100" w:beforeAutospacing="1" w:after="100" w:afterAutospacing="1"/>
        <w:rPr>
          <w:rFonts w:ascii="Calibri" w:eastAsia="Times New Roman" w:hAnsi="Calibri" w:cs="Calibri"/>
          <w:b/>
          <w:bCs/>
          <w:color w:val="A02B93" w:themeColor="accent5"/>
          <w:sz w:val="28"/>
          <w:szCs w:val="28"/>
          <w:lang w:val="en-GB" w:eastAsia="en-GB"/>
        </w:rPr>
      </w:pPr>
      <w:r w:rsidRPr="00B16958">
        <w:rPr>
          <w:rFonts w:ascii="Calibri" w:eastAsia="Times New Roman" w:hAnsi="Calibri" w:cs="Calibri"/>
          <w:b/>
          <w:bCs/>
          <w:color w:val="A02B93" w:themeColor="accent5"/>
          <w:sz w:val="28"/>
          <w:szCs w:val="28"/>
          <w:lang w:val="en-GB" w:eastAsia="en-GB"/>
        </w:rPr>
        <w:t xml:space="preserve">3. </w:t>
      </w:r>
      <w:r w:rsidR="004E1A97" w:rsidRPr="00B16958">
        <w:rPr>
          <w:rFonts w:ascii="Calibri" w:eastAsia="Times New Roman" w:hAnsi="Calibri" w:cs="Calibri"/>
          <w:b/>
          <w:bCs/>
          <w:color w:val="A02B93" w:themeColor="accent5"/>
          <w:sz w:val="28"/>
          <w:szCs w:val="28"/>
          <w:lang w:val="en-GB" w:eastAsia="en-GB"/>
        </w:rPr>
        <w:t>Applies to</w:t>
      </w:r>
      <w:r w:rsidR="00AD75FE" w:rsidRPr="00B16958">
        <w:rPr>
          <w:rFonts w:ascii="Calibri" w:eastAsia="Times New Roman" w:hAnsi="Calibri" w:cs="Calibri"/>
          <w:b/>
          <w:bCs/>
          <w:color w:val="A02B93" w:themeColor="accent5"/>
          <w:sz w:val="28"/>
          <w:szCs w:val="28"/>
          <w:lang w:val="en-GB" w:eastAsia="en-GB"/>
        </w:rPr>
        <w:t xml:space="preserve">o: </w:t>
      </w:r>
    </w:p>
    <w:p w14:paraId="5CE4A5ED" w14:textId="2B4DA1F9" w:rsidR="00D60BD8" w:rsidRPr="00D60BD8" w:rsidRDefault="00D60BD8" w:rsidP="00D60BD8">
      <w:pPr>
        <w:numPr>
          <w:ilvl w:val="0"/>
          <w:numId w:val="1"/>
        </w:numPr>
        <w:spacing w:before="100" w:beforeAutospacing="1" w:after="100" w:afterAutospacing="1"/>
        <w:rPr>
          <w:rFonts w:ascii="Calibri" w:eastAsia="Times New Roman" w:hAnsi="Calibri" w:cs="Calibri"/>
          <w:sz w:val="22"/>
          <w:szCs w:val="22"/>
          <w:lang w:val="en-GB" w:eastAsia="en-GB"/>
        </w:rPr>
      </w:pPr>
      <w:r w:rsidRPr="00D60BD8">
        <w:rPr>
          <w:rFonts w:ascii="Calibri" w:eastAsia="Times New Roman" w:hAnsi="Calibri" w:cs="Calibri"/>
          <w:sz w:val="22"/>
          <w:szCs w:val="22"/>
          <w:lang w:val="en-GB" w:eastAsia="en-GB"/>
        </w:rPr>
        <w:t>Pupils, staff, volunteers, and visitors</w:t>
      </w:r>
    </w:p>
    <w:p w14:paraId="4ABE5CB9" w14:textId="77777777" w:rsidR="00D60BD8" w:rsidRPr="00D60BD8" w:rsidRDefault="00D60BD8" w:rsidP="00D60BD8">
      <w:pPr>
        <w:numPr>
          <w:ilvl w:val="0"/>
          <w:numId w:val="1"/>
        </w:numPr>
        <w:spacing w:before="100" w:beforeAutospacing="1" w:after="100" w:afterAutospacing="1"/>
        <w:rPr>
          <w:rFonts w:ascii="Calibri" w:eastAsia="Times New Roman" w:hAnsi="Calibri" w:cs="Calibri"/>
          <w:sz w:val="22"/>
          <w:szCs w:val="22"/>
          <w:lang w:val="en-GB" w:eastAsia="en-GB"/>
        </w:rPr>
      </w:pPr>
      <w:r w:rsidRPr="00D60BD8">
        <w:rPr>
          <w:rFonts w:ascii="Calibri" w:eastAsia="Times New Roman" w:hAnsi="Calibri" w:cs="Calibri"/>
          <w:sz w:val="22"/>
          <w:szCs w:val="22"/>
          <w:lang w:val="en-GB" w:eastAsia="en-GB"/>
        </w:rPr>
        <w:t>Activities on-site, off-site, or linked to Alt Nottingham’s operations</w:t>
      </w:r>
    </w:p>
    <w:p w14:paraId="03F80711" w14:textId="77777777" w:rsidR="00D60BD8" w:rsidRPr="00D60BD8" w:rsidRDefault="00D60BD8" w:rsidP="00D60BD8">
      <w:pPr>
        <w:numPr>
          <w:ilvl w:val="0"/>
          <w:numId w:val="1"/>
        </w:numPr>
        <w:spacing w:before="100" w:beforeAutospacing="1" w:after="100" w:afterAutospacing="1"/>
        <w:rPr>
          <w:rFonts w:ascii="Calibri" w:eastAsia="Times New Roman" w:hAnsi="Calibri" w:cs="Calibri"/>
          <w:sz w:val="22"/>
          <w:szCs w:val="22"/>
          <w:lang w:val="en-GB" w:eastAsia="en-GB"/>
        </w:rPr>
      </w:pPr>
      <w:r w:rsidRPr="00D60BD8">
        <w:rPr>
          <w:rFonts w:ascii="Calibri" w:eastAsia="Times New Roman" w:hAnsi="Calibri" w:cs="Calibri"/>
          <w:sz w:val="22"/>
          <w:szCs w:val="22"/>
          <w:lang w:val="en-GB" w:eastAsia="en-GB"/>
        </w:rPr>
        <w:t>Any incident involving possession, use, or distribution of substances</w:t>
      </w:r>
    </w:p>
    <w:p w14:paraId="5D33D331" w14:textId="4AB70369" w:rsidR="00D60BD8" w:rsidRDefault="00D60BD8" w:rsidP="00D60BD8">
      <w:pPr>
        <w:spacing w:before="100" w:beforeAutospacing="1" w:after="100" w:afterAutospacing="1"/>
        <w:rPr>
          <w:rFonts w:eastAsia="Times New Roman" w:cs="Arial"/>
          <w:b/>
          <w:bCs/>
          <w:color w:val="C8228D"/>
          <w:sz w:val="28"/>
          <w:szCs w:val="28"/>
          <w:lang w:val="en-GB" w:eastAsia="en-GB"/>
        </w:rPr>
      </w:pPr>
      <w:r w:rsidRPr="00D60BD8">
        <w:rPr>
          <w:rFonts w:eastAsia="Times New Roman" w:cs="Arial"/>
          <w:b/>
          <w:bCs/>
          <w:color w:val="C8228D"/>
          <w:sz w:val="28"/>
          <w:szCs w:val="28"/>
          <w:lang w:val="en-GB" w:eastAsia="en-GB"/>
        </w:rPr>
        <w:t>4. Definition</w:t>
      </w:r>
      <w:r w:rsidR="00B61AEC">
        <w:rPr>
          <w:rFonts w:eastAsia="Times New Roman" w:cs="Arial"/>
          <w:b/>
          <w:bCs/>
          <w:color w:val="C8228D"/>
          <w:sz w:val="28"/>
          <w:szCs w:val="28"/>
          <w:lang w:val="en-GB" w:eastAsia="en-GB"/>
        </w:rPr>
        <w:t xml:space="preserve"> of drugs</w:t>
      </w:r>
    </w:p>
    <w:p w14:paraId="44EEC7DB" w14:textId="31CA42B1" w:rsidR="00B61AEC" w:rsidRPr="00DB2C52" w:rsidRDefault="00B61AEC" w:rsidP="00D60BD8">
      <w:pPr>
        <w:spacing w:before="100" w:beforeAutospacing="1" w:after="100" w:afterAutospacing="1"/>
        <w:rPr>
          <w:rFonts w:ascii="Calibri" w:hAnsi="Calibri" w:cs="Calibri"/>
          <w:sz w:val="22"/>
          <w:szCs w:val="22"/>
        </w:rPr>
      </w:pPr>
      <w:r w:rsidRPr="00DB2C52">
        <w:rPr>
          <w:rFonts w:ascii="Calibri" w:hAnsi="Calibri" w:cs="Calibri"/>
          <w:sz w:val="22"/>
          <w:szCs w:val="22"/>
        </w:rPr>
        <w:t xml:space="preserve">The definition of a drug given by the United Nations office on Drugs and Crime is: “A substance people take to change the way they feel, think or behave”. </w:t>
      </w:r>
      <w:r w:rsidR="00DB2C52" w:rsidRPr="00DB2C52">
        <w:rPr>
          <w:rFonts w:ascii="Calibri" w:hAnsi="Calibri" w:cs="Calibri"/>
          <w:sz w:val="22"/>
          <w:szCs w:val="22"/>
        </w:rPr>
        <w:t>ALT Nottingham</w:t>
      </w:r>
      <w:r w:rsidRPr="00DB2C52">
        <w:rPr>
          <w:rFonts w:ascii="Calibri" w:hAnsi="Calibri" w:cs="Calibri"/>
          <w:sz w:val="22"/>
          <w:szCs w:val="22"/>
        </w:rPr>
        <w:t xml:space="preserve">, “drugs” and “drug education” is used to refer to: </w:t>
      </w:r>
    </w:p>
    <w:p w14:paraId="0646A8F0" w14:textId="5868725E" w:rsidR="00DB2C52" w:rsidRPr="00DB2C52" w:rsidRDefault="00B61AEC" w:rsidP="00D60BD8">
      <w:pPr>
        <w:spacing w:before="100" w:beforeAutospacing="1" w:after="100" w:afterAutospacing="1"/>
        <w:rPr>
          <w:rFonts w:ascii="Calibri" w:hAnsi="Calibri" w:cs="Calibri"/>
          <w:sz w:val="22"/>
          <w:szCs w:val="22"/>
        </w:rPr>
      </w:pPr>
      <w:r w:rsidRPr="00DB2C52">
        <w:rPr>
          <w:rFonts w:ascii="Calibri" w:hAnsi="Calibri" w:cs="Calibri"/>
          <w:sz w:val="22"/>
          <w:szCs w:val="22"/>
        </w:rPr>
        <w:t xml:space="preserve">• </w:t>
      </w:r>
      <w:r w:rsidR="00DB2C52">
        <w:rPr>
          <w:rFonts w:ascii="Calibri" w:hAnsi="Calibri" w:cs="Calibri"/>
          <w:sz w:val="22"/>
          <w:szCs w:val="22"/>
        </w:rPr>
        <w:t>A</w:t>
      </w:r>
      <w:r w:rsidRPr="00DB2C52">
        <w:rPr>
          <w:rFonts w:ascii="Calibri" w:hAnsi="Calibri" w:cs="Calibri"/>
          <w:sz w:val="22"/>
          <w:szCs w:val="22"/>
        </w:rPr>
        <w:t xml:space="preserve">ll illegal drugs (those controlled by the Misuse of Drugs Act 1971) </w:t>
      </w:r>
    </w:p>
    <w:p w14:paraId="226CEE22" w14:textId="087B86C2" w:rsidR="00DB2C52" w:rsidRPr="00DB2C52" w:rsidRDefault="00B61AEC" w:rsidP="00D60BD8">
      <w:pPr>
        <w:spacing w:before="100" w:beforeAutospacing="1" w:after="100" w:afterAutospacing="1"/>
        <w:rPr>
          <w:rFonts w:ascii="Calibri" w:hAnsi="Calibri" w:cs="Calibri"/>
          <w:sz w:val="22"/>
          <w:szCs w:val="22"/>
        </w:rPr>
      </w:pPr>
      <w:r w:rsidRPr="00DB2C52">
        <w:rPr>
          <w:rFonts w:ascii="Calibri" w:hAnsi="Calibri" w:cs="Calibri"/>
          <w:sz w:val="22"/>
          <w:szCs w:val="22"/>
        </w:rPr>
        <w:t xml:space="preserve">• </w:t>
      </w:r>
      <w:r w:rsidR="00DB2C52">
        <w:rPr>
          <w:rFonts w:ascii="Calibri" w:hAnsi="Calibri" w:cs="Calibri"/>
          <w:sz w:val="22"/>
          <w:szCs w:val="22"/>
        </w:rPr>
        <w:t>A</w:t>
      </w:r>
      <w:r w:rsidRPr="00DB2C52">
        <w:rPr>
          <w:rFonts w:ascii="Calibri" w:hAnsi="Calibri" w:cs="Calibri"/>
          <w:sz w:val="22"/>
          <w:szCs w:val="22"/>
        </w:rPr>
        <w:t xml:space="preserve">ll legal drugs, including alcohol, tobacco, e-cigarettes and vapes, volatile substances (those giving off a gas or </w:t>
      </w:r>
      <w:r w:rsidR="00DB2C52" w:rsidRPr="00DB2C52">
        <w:rPr>
          <w:rFonts w:ascii="Calibri" w:hAnsi="Calibri" w:cs="Calibri"/>
          <w:sz w:val="22"/>
          <w:szCs w:val="22"/>
        </w:rPr>
        <w:t>vapor</w:t>
      </w:r>
      <w:r w:rsidRPr="00DB2C52">
        <w:rPr>
          <w:rFonts w:ascii="Calibri" w:hAnsi="Calibri" w:cs="Calibri"/>
          <w:sz w:val="22"/>
          <w:szCs w:val="22"/>
        </w:rPr>
        <w:t xml:space="preserve"> which can be inhaled), ketamine, khat, alkyl nitrites (known as poppers) and new psychoactive drugs (</w:t>
      </w:r>
      <w:r w:rsidR="00DB2C52">
        <w:rPr>
          <w:rFonts w:ascii="Calibri" w:hAnsi="Calibri" w:cs="Calibri"/>
          <w:sz w:val="22"/>
          <w:szCs w:val="22"/>
        </w:rPr>
        <w:t>l</w:t>
      </w:r>
      <w:r w:rsidRPr="00DB2C52">
        <w:rPr>
          <w:rFonts w:ascii="Calibri" w:hAnsi="Calibri" w:cs="Calibri"/>
          <w:sz w:val="22"/>
          <w:szCs w:val="22"/>
        </w:rPr>
        <w:t xml:space="preserve">egal </w:t>
      </w:r>
      <w:r w:rsidR="00DB2C52" w:rsidRPr="00DB2C52">
        <w:rPr>
          <w:rFonts w:ascii="Calibri" w:hAnsi="Calibri" w:cs="Calibri"/>
          <w:sz w:val="22"/>
          <w:szCs w:val="22"/>
        </w:rPr>
        <w:t>highs</w:t>
      </w:r>
      <w:r w:rsidRPr="00DB2C52">
        <w:rPr>
          <w:rFonts w:ascii="Calibri" w:hAnsi="Calibri" w:cs="Calibri"/>
          <w:sz w:val="22"/>
          <w:szCs w:val="22"/>
        </w:rPr>
        <w:t xml:space="preserve">) </w:t>
      </w:r>
    </w:p>
    <w:p w14:paraId="1CEAB232" w14:textId="0D04A434" w:rsidR="00DB2C52" w:rsidRPr="00DB2C52" w:rsidRDefault="00B61AEC" w:rsidP="00D60BD8">
      <w:pPr>
        <w:spacing w:before="100" w:beforeAutospacing="1" w:after="100" w:afterAutospacing="1"/>
        <w:rPr>
          <w:rFonts w:ascii="Calibri" w:hAnsi="Calibri" w:cs="Calibri"/>
          <w:sz w:val="22"/>
          <w:szCs w:val="22"/>
        </w:rPr>
      </w:pPr>
      <w:r w:rsidRPr="00DB2C52">
        <w:rPr>
          <w:rFonts w:ascii="Calibri" w:hAnsi="Calibri" w:cs="Calibri"/>
          <w:sz w:val="22"/>
          <w:szCs w:val="22"/>
        </w:rPr>
        <w:t xml:space="preserve">• </w:t>
      </w:r>
      <w:r w:rsidR="00DB2C52">
        <w:rPr>
          <w:rFonts w:ascii="Calibri" w:hAnsi="Calibri" w:cs="Calibri"/>
          <w:sz w:val="22"/>
          <w:szCs w:val="22"/>
        </w:rPr>
        <w:t>O</w:t>
      </w:r>
      <w:r w:rsidR="00DB2C52" w:rsidRPr="00DB2C52">
        <w:rPr>
          <w:rFonts w:ascii="Calibri" w:hAnsi="Calibri" w:cs="Calibri"/>
          <w:sz w:val="22"/>
          <w:szCs w:val="22"/>
        </w:rPr>
        <w:t>ver the counter</w:t>
      </w:r>
      <w:r w:rsidRPr="00DB2C52">
        <w:rPr>
          <w:rFonts w:ascii="Calibri" w:hAnsi="Calibri" w:cs="Calibri"/>
          <w:sz w:val="22"/>
          <w:szCs w:val="22"/>
        </w:rPr>
        <w:t xml:space="preserve"> and prescription medicines</w:t>
      </w:r>
    </w:p>
    <w:p w14:paraId="0D99E698" w14:textId="22531784" w:rsidR="00B61AEC" w:rsidRPr="00255638" w:rsidRDefault="00B61AEC" w:rsidP="00D60BD8">
      <w:pPr>
        <w:spacing w:before="100" w:beforeAutospacing="1" w:after="100" w:afterAutospacing="1"/>
        <w:rPr>
          <w:rFonts w:ascii="Calibri" w:eastAsia="Times New Roman" w:hAnsi="Calibri" w:cs="Calibri"/>
          <w:b/>
          <w:bCs/>
          <w:color w:val="D86DCB" w:themeColor="accent5" w:themeTint="99"/>
          <w:sz w:val="22"/>
          <w:szCs w:val="22"/>
          <w:lang w:val="en-GB" w:eastAsia="en-GB"/>
        </w:rPr>
      </w:pPr>
      <w:r w:rsidRPr="00DB2C52">
        <w:rPr>
          <w:rFonts w:ascii="Calibri" w:hAnsi="Calibri" w:cs="Calibri"/>
          <w:sz w:val="22"/>
          <w:szCs w:val="22"/>
        </w:rPr>
        <w:t xml:space="preserve"> • </w:t>
      </w:r>
      <w:r w:rsidR="00DB2C52">
        <w:rPr>
          <w:rFonts w:ascii="Calibri" w:hAnsi="Calibri" w:cs="Calibri"/>
          <w:sz w:val="22"/>
          <w:szCs w:val="22"/>
        </w:rPr>
        <w:t xml:space="preserve">All </w:t>
      </w:r>
      <w:proofErr w:type="gramStart"/>
      <w:r w:rsidR="00DB2C52">
        <w:rPr>
          <w:rFonts w:ascii="Calibri" w:hAnsi="Calibri" w:cs="Calibri"/>
          <w:sz w:val="22"/>
          <w:szCs w:val="22"/>
        </w:rPr>
        <w:t>drugs</w:t>
      </w:r>
      <w:proofErr w:type="gramEnd"/>
      <w:r w:rsidRPr="00DB2C52">
        <w:rPr>
          <w:rFonts w:ascii="Calibri" w:hAnsi="Calibri" w:cs="Calibri"/>
          <w:sz w:val="22"/>
          <w:szCs w:val="22"/>
        </w:rPr>
        <w:t xml:space="preserve"> paraphernalia </w:t>
      </w:r>
      <w:proofErr w:type="gramStart"/>
      <w:r w:rsidRPr="00DB2C52">
        <w:rPr>
          <w:rFonts w:ascii="Calibri" w:hAnsi="Calibri" w:cs="Calibri"/>
          <w:sz w:val="22"/>
          <w:szCs w:val="22"/>
        </w:rPr>
        <w:t>including;</w:t>
      </w:r>
      <w:proofErr w:type="gramEnd"/>
      <w:r w:rsidRPr="00DB2C52">
        <w:rPr>
          <w:rFonts w:ascii="Calibri" w:hAnsi="Calibri" w:cs="Calibri"/>
          <w:sz w:val="22"/>
          <w:szCs w:val="22"/>
        </w:rPr>
        <w:t xml:space="preserve"> pipes, cigarette </w:t>
      </w:r>
      <w:r w:rsidRPr="00255638">
        <w:rPr>
          <w:rFonts w:ascii="Calibri" w:hAnsi="Calibri" w:cs="Calibri"/>
          <w:color w:val="000000" w:themeColor="text1"/>
          <w:sz w:val="22"/>
          <w:szCs w:val="22"/>
        </w:rPr>
        <w:t>papers, filters, grinders etc.</w:t>
      </w:r>
    </w:p>
    <w:p w14:paraId="5FA6EEEC" w14:textId="6C5C7C7A" w:rsidR="00D60BD8" w:rsidRPr="00255638" w:rsidRDefault="0005252A" w:rsidP="00D60BD8">
      <w:pPr>
        <w:spacing w:before="100" w:beforeAutospacing="1" w:after="100" w:afterAutospacing="1"/>
        <w:rPr>
          <w:rFonts w:eastAsia="Times New Roman" w:cs="Arial"/>
          <w:b/>
          <w:bCs/>
          <w:color w:val="A02B93" w:themeColor="accent5"/>
          <w:sz w:val="28"/>
          <w:szCs w:val="28"/>
          <w:lang w:val="en-GB" w:eastAsia="en-GB"/>
        </w:rPr>
      </w:pPr>
      <w:r w:rsidRPr="00255638">
        <w:rPr>
          <w:rFonts w:eastAsia="Times New Roman" w:cs="Arial"/>
          <w:b/>
          <w:bCs/>
          <w:color w:val="A02B93" w:themeColor="accent5"/>
          <w:sz w:val="28"/>
          <w:szCs w:val="28"/>
          <w:lang w:val="en-GB" w:eastAsia="en-GB"/>
        </w:rPr>
        <w:t xml:space="preserve">5. </w:t>
      </w:r>
      <w:r w:rsidR="00D60BD8" w:rsidRPr="00255638">
        <w:rPr>
          <w:rFonts w:eastAsia="Times New Roman" w:cs="Arial"/>
          <w:b/>
          <w:bCs/>
          <w:color w:val="A02B93" w:themeColor="accent5"/>
          <w:sz w:val="28"/>
          <w:szCs w:val="28"/>
          <w:lang w:val="en-GB" w:eastAsia="en-GB"/>
        </w:rPr>
        <w:t>Education and Prevention</w:t>
      </w:r>
    </w:p>
    <w:p w14:paraId="1F6BFBA4"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At Alt Nottingham, we believe that education is a powerful tool for prevention. Our approach to drug and alcohol education is rooted in compassion, curiosity, and a deep understanding of the complex factors that influence behaviour.</w:t>
      </w:r>
    </w:p>
    <w:p w14:paraId="0CA17B9A"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We aim to equip learners and staff with the knowledge, confidence, and relational tools to make informed, healthy choices—without fear or shame.</w:t>
      </w:r>
    </w:p>
    <w:p w14:paraId="2A0F7F30"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lastRenderedPageBreak/>
        <w:t>Our education and prevention strategy includes:</w:t>
      </w:r>
    </w:p>
    <w:p w14:paraId="2F8F2FC7" w14:textId="1D2944C5"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Curriculum Integration</w:t>
      </w:r>
    </w:p>
    <w:p w14:paraId="2328A8E1"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Age-appropriate, trauma-informed learning woven into PSHE and wellbeing sessions, exploring topics such as emotional regulation, peer pressure, consent, and coping strategies.</w:t>
      </w:r>
    </w:p>
    <w:p w14:paraId="69E3936E" w14:textId="01DEC991"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Relational Conversations</w:t>
      </w:r>
    </w:p>
    <w:p w14:paraId="5A9BDF0A"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Staff are trained to recognise signs of concern and engage in non-judgemental, supportive dialogue that prioritises safety and trust.</w:t>
      </w:r>
    </w:p>
    <w:p w14:paraId="28C87B0B" w14:textId="23E42150"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Safe Spaces for Disclosure</w:t>
      </w:r>
    </w:p>
    <w:p w14:paraId="2E252ADE"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Learners are offered consistent, confidential opportunities to talk about worries, experiences, or questions related to substance use.</w:t>
      </w:r>
    </w:p>
    <w:p w14:paraId="62EA4044" w14:textId="5F5390BA"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Staff Development</w:t>
      </w:r>
    </w:p>
    <w:p w14:paraId="4FB064B1"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Ongoing training ensures all staff understand the links between trauma, substance use, and behaviour, and are equipped to respond with clarity and care.</w:t>
      </w:r>
    </w:p>
    <w:p w14:paraId="3D13BB09" w14:textId="0430CDCB"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Family and Community Engagement</w:t>
      </w:r>
    </w:p>
    <w:p w14:paraId="4AD59730" w14:textId="0B0DACF5"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xml:space="preserve">We work in partnership with </w:t>
      </w:r>
      <w:proofErr w:type="gramStart"/>
      <w:r w:rsidRPr="00105521">
        <w:rPr>
          <w:rFonts w:ascii="Calibri" w:eastAsia="Times New Roman" w:hAnsi="Calibri" w:cs="Calibri"/>
          <w:color w:val="000000" w:themeColor="text1"/>
          <w:sz w:val="22"/>
          <w:szCs w:val="22"/>
          <w:lang w:val="en-GB" w:eastAsia="en-GB"/>
        </w:rPr>
        <w:t xml:space="preserve">families </w:t>
      </w:r>
      <w:r w:rsidR="00B450FB" w:rsidRPr="00105521">
        <w:rPr>
          <w:rFonts w:ascii="Calibri" w:eastAsia="Times New Roman" w:hAnsi="Calibri" w:cs="Calibri"/>
          <w:color w:val="000000" w:themeColor="text1"/>
          <w:sz w:val="22"/>
          <w:szCs w:val="22"/>
          <w:lang w:val="en-GB" w:eastAsia="en-GB"/>
        </w:rPr>
        <w:t>,</w:t>
      </w:r>
      <w:proofErr w:type="gramEnd"/>
      <w:r w:rsidR="00B450FB" w:rsidRPr="00105521">
        <w:rPr>
          <w:rFonts w:ascii="Calibri" w:eastAsia="Times New Roman" w:hAnsi="Calibri" w:cs="Calibri"/>
          <w:color w:val="000000" w:themeColor="text1"/>
          <w:sz w:val="22"/>
          <w:szCs w:val="22"/>
          <w:lang w:val="en-GB" w:eastAsia="en-GB"/>
        </w:rPr>
        <w:t xml:space="preserve"> commissioners </w:t>
      </w:r>
      <w:r w:rsidRPr="00105521">
        <w:rPr>
          <w:rFonts w:ascii="Calibri" w:eastAsia="Times New Roman" w:hAnsi="Calibri" w:cs="Calibri"/>
          <w:color w:val="000000" w:themeColor="text1"/>
          <w:sz w:val="22"/>
          <w:szCs w:val="22"/>
          <w:lang w:val="en-GB" w:eastAsia="en-GB"/>
        </w:rPr>
        <w:t>and local services to ensure consistent messaging, early intervention, and access to support.</w:t>
      </w:r>
    </w:p>
    <w:p w14:paraId="7F15DB2F" w14:textId="73E3C606"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Visual and Environmental Cues</w:t>
      </w:r>
    </w:p>
    <w:p w14:paraId="2955B223" w14:textId="37088FAE" w:rsidR="00216DFA" w:rsidRPr="00105521" w:rsidRDefault="00216DFA" w:rsidP="00D60BD8">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Signage, displays, and mapped resources reinforce key messages in gentle, accessible ways—supporting emotional safety and clarity.</w:t>
      </w:r>
    </w:p>
    <w:p w14:paraId="67E650B0" w14:textId="77777777" w:rsidR="00D60BD8" w:rsidRPr="00105521" w:rsidRDefault="00D60BD8" w:rsidP="00D60BD8">
      <w:pPr>
        <w:spacing w:before="100" w:beforeAutospacing="1" w:after="100" w:afterAutospacing="1"/>
        <w:rPr>
          <w:rFonts w:eastAsia="Times New Roman" w:cs="Arial"/>
          <w:color w:val="000000" w:themeColor="text1"/>
          <w:sz w:val="28"/>
          <w:szCs w:val="28"/>
          <w:lang w:val="en-GB" w:eastAsia="en-GB"/>
        </w:rPr>
      </w:pPr>
      <w:r w:rsidRPr="00105521">
        <w:rPr>
          <w:rFonts w:eastAsia="Times New Roman" w:cs="Arial"/>
          <w:b/>
          <w:bCs/>
          <w:color w:val="000000" w:themeColor="text1"/>
          <w:sz w:val="28"/>
          <w:szCs w:val="28"/>
          <w:lang w:val="en-GB" w:eastAsia="en-GB"/>
        </w:rPr>
        <w:t>6. Incident Management</w:t>
      </w:r>
    </w:p>
    <w:p w14:paraId="09B25312" w14:textId="77777777" w:rsidR="00D60BD8" w:rsidRPr="00105521" w:rsidRDefault="00D60BD8" w:rsidP="00D60BD8">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If substance misuse is suspected:</w:t>
      </w:r>
    </w:p>
    <w:p w14:paraId="343B56FB"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Alt Nottingham responds to all incidents of suspected or confirmed drug and alcohol misuse with clarity, compassion, and a safeguarding-first approach. Our aim is to protect the wellbeing of all involved while maintaining a safe, inclusive learning environment.</w:t>
      </w:r>
    </w:p>
    <w:p w14:paraId="73F0C68F" w14:textId="047DEB90"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We recognise that substance-related incidents may be rooted in trauma, unmet needs, or external pressures. Our response prioritises emotional safety, relational repair, and clear boundaries.</w:t>
      </w:r>
    </w:p>
    <w:p w14:paraId="138A3F4D" w14:textId="4AFD8B1D"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1. Immediate First Aid Safety Check</w:t>
      </w:r>
    </w:p>
    <w:p w14:paraId="39AB356E"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Ensure the physical and emotional safety of all learners, staff, and visitors. Remove any substances or paraphernalia discreetly and calmly.</w:t>
      </w:r>
    </w:p>
    <w:p w14:paraId="782D893C" w14:textId="0668338B"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2. Designated Safeguarding Lead (DSL) Notification</w:t>
      </w:r>
    </w:p>
    <w:p w14:paraId="05F6BF8E"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lastRenderedPageBreak/>
        <w:t>All incidents must be reported to the DSL or a senior safeguarding lead immediately. A trauma-informed lens will guide all decisions.</w:t>
      </w:r>
    </w:p>
    <w:p w14:paraId="661F6EB2" w14:textId="3907CF1F"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3. Initial Assessment</w:t>
      </w:r>
    </w:p>
    <w:p w14:paraId="5EE680C6"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Gather factual, non-judgemental information. Avoid assumptions. Use mapped incident forms and visual prompts to support clarity.</w:t>
      </w:r>
    </w:p>
    <w:p w14:paraId="36D73774" w14:textId="7BA1B9F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4. Learner Support and Supervision</w:t>
      </w:r>
    </w:p>
    <w:p w14:paraId="7447D7DE" w14:textId="77777777" w:rsidR="00216DFA"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Offer a calm, private space. Ensure the learner is accompanied by a trusted adult. Avoid punitive language or escalation.</w:t>
      </w:r>
    </w:p>
    <w:p w14:paraId="32803E7D" w14:textId="31A75136" w:rsidR="00255638" w:rsidRPr="00105521" w:rsidRDefault="00255638" w:rsidP="00216DFA">
      <w:pPr>
        <w:spacing w:before="100" w:beforeAutospacing="1" w:after="100" w:afterAutospacing="1"/>
        <w:rPr>
          <w:rFonts w:ascii="Calibri" w:eastAsia="Times New Roman" w:hAnsi="Calibri" w:cs="Calibri"/>
          <w:color w:val="000000" w:themeColor="text1"/>
          <w:sz w:val="22"/>
          <w:szCs w:val="22"/>
          <w:lang w:val="en-GB" w:eastAsia="en-GB"/>
        </w:rPr>
      </w:pPr>
      <w:r w:rsidRPr="00255638">
        <w:rPr>
          <w:rFonts w:ascii="Calibri" w:eastAsia="Times New Roman" w:hAnsi="Calibri" w:cs="Calibri"/>
          <w:color w:val="000000" w:themeColor="text1"/>
          <w:sz w:val="22"/>
          <w:szCs w:val="22"/>
          <w:highlight w:val="yellow"/>
          <w:lang w:val="en-GB" w:eastAsia="en-GB"/>
        </w:rPr>
        <w:t xml:space="preserve">5. Inform </w:t>
      </w:r>
      <w:proofErr w:type="spellStart"/>
      <w:r w:rsidRPr="00255638">
        <w:rPr>
          <w:rFonts w:ascii="Calibri" w:eastAsia="Times New Roman" w:hAnsi="Calibri" w:cs="Calibri"/>
          <w:color w:val="000000" w:themeColor="text1"/>
          <w:sz w:val="22"/>
          <w:szCs w:val="22"/>
          <w:highlight w:val="yellow"/>
          <w:lang w:val="en-GB" w:eastAsia="en-GB"/>
        </w:rPr>
        <w:t>Commisioner</w:t>
      </w:r>
      <w:proofErr w:type="spellEnd"/>
      <w:r w:rsidRPr="00255638">
        <w:rPr>
          <w:rFonts w:ascii="Calibri" w:eastAsia="Times New Roman" w:hAnsi="Calibri" w:cs="Calibri"/>
          <w:color w:val="000000" w:themeColor="text1"/>
          <w:sz w:val="22"/>
          <w:szCs w:val="22"/>
          <w:highlight w:val="yellow"/>
          <w:lang w:val="en-GB" w:eastAsia="en-GB"/>
        </w:rPr>
        <w:t xml:space="preserve"> of the concerns, investigation that has taken place and discuss next steps to ensure student safety both physically and mentally.</w:t>
      </w:r>
      <w:r>
        <w:rPr>
          <w:rFonts w:ascii="Calibri" w:eastAsia="Times New Roman" w:hAnsi="Calibri" w:cs="Calibri"/>
          <w:color w:val="000000" w:themeColor="text1"/>
          <w:sz w:val="22"/>
          <w:szCs w:val="22"/>
          <w:lang w:val="en-GB" w:eastAsia="en-GB"/>
        </w:rPr>
        <w:t xml:space="preserve"> </w:t>
      </w:r>
    </w:p>
    <w:p w14:paraId="033167A6" w14:textId="7CCBACC8" w:rsidR="00216DFA" w:rsidRPr="00105521" w:rsidRDefault="00255638" w:rsidP="00216DFA">
      <w:pPr>
        <w:spacing w:before="100" w:beforeAutospacing="1" w:after="100" w:afterAutospacing="1"/>
        <w:rPr>
          <w:rFonts w:ascii="Calibri" w:eastAsia="Times New Roman" w:hAnsi="Calibri" w:cs="Calibri"/>
          <w:color w:val="000000" w:themeColor="text1"/>
          <w:sz w:val="22"/>
          <w:szCs w:val="22"/>
          <w:lang w:val="en-GB" w:eastAsia="en-GB"/>
        </w:rPr>
      </w:pPr>
      <w:r>
        <w:rPr>
          <w:rFonts w:ascii="Calibri" w:eastAsia="Times New Roman" w:hAnsi="Calibri" w:cs="Calibri"/>
          <w:color w:val="000000" w:themeColor="text1"/>
          <w:sz w:val="22"/>
          <w:szCs w:val="22"/>
          <w:lang w:val="en-GB" w:eastAsia="en-GB"/>
        </w:rPr>
        <w:t>6</w:t>
      </w:r>
      <w:r w:rsidR="00216DFA" w:rsidRPr="00105521">
        <w:rPr>
          <w:rFonts w:ascii="Calibri" w:eastAsia="Times New Roman" w:hAnsi="Calibri" w:cs="Calibri"/>
          <w:color w:val="000000" w:themeColor="text1"/>
          <w:sz w:val="22"/>
          <w:szCs w:val="22"/>
          <w:lang w:val="en-GB" w:eastAsia="en-GB"/>
        </w:rPr>
        <w:t>. Parent/Carer Communication</w:t>
      </w:r>
    </w:p>
    <w:p w14:paraId="1961F27F"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Contact families with sensitivity and clarity. Share facts, next steps, and available support pathways.</w:t>
      </w:r>
    </w:p>
    <w:p w14:paraId="5DA0A58A" w14:textId="33365120" w:rsidR="00216DFA" w:rsidRPr="00105521" w:rsidRDefault="00255638" w:rsidP="00216DFA">
      <w:pPr>
        <w:spacing w:before="100" w:beforeAutospacing="1" w:after="100" w:afterAutospacing="1"/>
        <w:rPr>
          <w:rFonts w:ascii="Calibri" w:eastAsia="Times New Roman" w:hAnsi="Calibri" w:cs="Calibri"/>
          <w:color w:val="000000" w:themeColor="text1"/>
          <w:sz w:val="22"/>
          <w:szCs w:val="22"/>
          <w:lang w:val="en-GB" w:eastAsia="en-GB"/>
        </w:rPr>
      </w:pPr>
      <w:r>
        <w:rPr>
          <w:rFonts w:ascii="Calibri" w:eastAsia="Times New Roman" w:hAnsi="Calibri" w:cs="Calibri"/>
          <w:color w:val="000000" w:themeColor="text1"/>
          <w:sz w:val="22"/>
          <w:szCs w:val="22"/>
          <w:lang w:val="en-GB" w:eastAsia="en-GB"/>
        </w:rPr>
        <w:t>7.</w:t>
      </w:r>
      <w:r w:rsidR="00216DFA" w:rsidRPr="00105521">
        <w:rPr>
          <w:rFonts w:ascii="Calibri" w:eastAsia="Times New Roman" w:hAnsi="Calibri" w:cs="Calibri"/>
          <w:color w:val="000000" w:themeColor="text1"/>
          <w:sz w:val="22"/>
          <w:szCs w:val="22"/>
          <w:lang w:val="en-GB" w:eastAsia="en-GB"/>
        </w:rPr>
        <w:t>Referral and External Support</w:t>
      </w:r>
    </w:p>
    <w:p w14:paraId="76FB80D6"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Where appropriate, refer to external agencies (e.g. CAMHS, substance misuse services) with consent and safeguarding oversight.</w:t>
      </w:r>
    </w:p>
    <w:p w14:paraId="298A8C8D" w14:textId="62823FB8" w:rsidR="00216DFA" w:rsidRPr="00105521" w:rsidRDefault="00255638" w:rsidP="00216DFA">
      <w:pPr>
        <w:spacing w:before="100" w:beforeAutospacing="1" w:after="100" w:afterAutospacing="1"/>
        <w:rPr>
          <w:rFonts w:ascii="Calibri" w:eastAsia="Times New Roman" w:hAnsi="Calibri" w:cs="Calibri"/>
          <w:color w:val="000000" w:themeColor="text1"/>
          <w:sz w:val="22"/>
          <w:szCs w:val="22"/>
          <w:lang w:val="en-GB" w:eastAsia="en-GB"/>
        </w:rPr>
      </w:pPr>
      <w:r>
        <w:rPr>
          <w:rFonts w:ascii="Calibri" w:eastAsia="Times New Roman" w:hAnsi="Calibri" w:cs="Calibri"/>
          <w:color w:val="000000" w:themeColor="text1"/>
          <w:sz w:val="22"/>
          <w:szCs w:val="22"/>
          <w:lang w:val="en-GB" w:eastAsia="en-GB"/>
        </w:rPr>
        <w:t>8.</w:t>
      </w:r>
      <w:r w:rsidR="00216DFA" w:rsidRPr="00105521">
        <w:rPr>
          <w:rFonts w:ascii="Calibri" w:eastAsia="Times New Roman" w:hAnsi="Calibri" w:cs="Calibri"/>
          <w:color w:val="000000" w:themeColor="text1"/>
          <w:sz w:val="22"/>
          <w:szCs w:val="22"/>
          <w:lang w:val="en-GB" w:eastAsia="en-GB"/>
        </w:rPr>
        <w:t xml:space="preserve"> Documentation, consequence and Review</w:t>
      </w:r>
    </w:p>
    <w:p w14:paraId="433ECBF9" w14:textId="4C499442"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xml:space="preserve">Complete mapped incident records, safeguarding logs, and follow-up plans. Review patterns and triggers to inform prevention. Consequence will be decided on a </w:t>
      </w:r>
      <w:r w:rsidR="00977103" w:rsidRPr="00105521">
        <w:rPr>
          <w:rFonts w:ascii="Calibri" w:eastAsia="Times New Roman" w:hAnsi="Calibri" w:cs="Calibri"/>
          <w:color w:val="000000" w:themeColor="text1"/>
          <w:sz w:val="22"/>
          <w:szCs w:val="22"/>
          <w:lang w:val="en-GB" w:eastAsia="en-GB"/>
        </w:rPr>
        <w:t>case-by-case</w:t>
      </w:r>
      <w:r w:rsidRPr="00105521">
        <w:rPr>
          <w:rFonts w:ascii="Calibri" w:eastAsia="Times New Roman" w:hAnsi="Calibri" w:cs="Calibri"/>
          <w:color w:val="000000" w:themeColor="text1"/>
          <w:sz w:val="22"/>
          <w:szCs w:val="22"/>
          <w:lang w:val="en-GB" w:eastAsia="en-GB"/>
        </w:rPr>
        <w:t xml:space="preserve"> basis. </w:t>
      </w:r>
    </w:p>
    <w:p w14:paraId="5B23E5A0" w14:textId="2C1DD9E9"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8. Restorative and Educational Follow-Up</w:t>
      </w:r>
    </w:p>
    <w:p w14:paraId="06A3090C" w14:textId="103D821C"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Engage the learner in a relational, restorative process. Offer education, mentoring, and mapped re-entry plans if needed.</w:t>
      </w:r>
    </w:p>
    <w:p w14:paraId="010BCDBD" w14:textId="3C70F776" w:rsidR="00F44394" w:rsidRPr="00105521" w:rsidRDefault="00F44394"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xml:space="preserve">Any learner suspected of taking or using drugs or Alcohol on site will have a risk assessment implemented. </w:t>
      </w:r>
    </w:p>
    <w:p w14:paraId="0725545A" w14:textId="77777777" w:rsidR="00D60BD8" w:rsidRPr="00105521" w:rsidRDefault="00D60BD8" w:rsidP="00D60BD8">
      <w:pPr>
        <w:spacing w:before="100" w:beforeAutospacing="1" w:after="100" w:afterAutospacing="1"/>
        <w:rPr>
          <w:rFonts w:eastAsia="Times New Roman" w:cs="Arial"/>
          <w:b/>
          <w:bCs/>
          <w:color w:val="000000" w:themeColor="text1"/>
          <w:sz w:val="28"/>
          <w:szCs w:val="28"/>
          <w:lang w:val="en-GB" w:eastAsia="en-GB"/>
        </w:rPr>
      </w:pPr>
      <w:r w:rsidRPr="00105521">
        <w:rPr>
          <w:rFonts w:eastAsia="Times New Roman" w:cs="Arial"/>
          <w:b/>
          <w:bCs/>
          <w:color w:val="000000" w:themeColor="text1"/>
          <w:sz w:val="28"/>
          <w:szCs w:val="28"/>
          <w:lang w:val="en-GB" w:eastAsia="en-GB"/>
        </w:rPr>
        <w:t>7. Staff Conduct and Support</w:t>
      </w:r>
    </w:p>
    <w:p w14:paraId="1A358D59" w14:textId="1C3BB48F" w:rsidR="00216DFA" w:rsidRPr="00105521" w:rsidRDefault="00216DFA" w:rsidP="00D60BD8">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At Alt Nottingham, we hold our staff to the highest standards of professional conduct—grounded in compassion, clarity, and trauma-informed practice. We recognise that staff wellbeing is essential to creating a safe, inclusive learning environment, and we are committed to supporting our team with dignity and discretion.</w:t>
      </w:r>
    </w:p>
    <w:p w14:paraId="5F4AA58A" w14:textId="072E817F"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Zero tolerance for misuse of drugs or alcohol during working hours or on site</w:t>
      </w:r>
    </w:p>
    <w:p w14:paraId="4DBD9585" w14:textId="2EAD6E76"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xml:space="preserve">• Professional boundaries must be </w:t>
      </w:r>
      <w:proofErr w:type="gramStart"/>
      <w:r w:rsidRPr="00105521">
        <w:rPr>
          <w:rFonts w:ascii="Calibri" w:eastAsia="Times New Roman" w:hAnsi="Calibri" w:cs="Calibri"/>
          <w:color w:val="000000" w:themeColor="text1"/>
          <w:sz w:val="22"/>
          <w:szCs w:val="22"/>
          <w:lang w:val="en-GB" w:eastAsia="en-GB"/>
        </w:rPr>
        <w:t>maintained at all times</w:t>
      </w:r>
      <w:proofErr w:type="gramEnd"/>
      <w:r w:rsidRPr="00105521">
        <w:rPr>
          <w:rFonts w:ascii="Calibri" w:eastAsia="Times New Roman" w:hAnsi="Calibri" w:cs="Calibri"/>
          <w:color w:val="000000" w:themeColor="text1"/>
          <w:sz w:val="22"/>
          <w:szCs w:val="22"/>
          <w:lang w:val="en-GB" w:eastAsia="en-GB"/>
        </w:rPr>
        <w:t>, including during off-site activities</w:t>
      </w:r>
    </w:p>
    <w:p w14:paraId="7D1DE8DA" w14:textId="4E737929"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Duty to report any concerns about substance misuse affecting safety or performance</w:t>
      </w:r>
    </w:p>
    <w:p w14:paraId="7F7AF5B8" w14:textId="3EFC00FF"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lastRenderedPageBreak/>
        <w:t>• Confidentiality and respect in all safeguarding and HR processes</w:t>
      </w:r>
    </w:p>
    <w:p w14:paraId="24B68863" w14:textId="78F4F8BC"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xml:space="preserve"> Support Pathways</w:t>
      </w:r>
    </w:p>
    <w:p w14:paraId="099B1689"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We understand that substance misuse may be linked to stress, trauma, or personal circumstances. Our response is rooted in care, not punishment.</w:t>
      </w:r>
    </w:p>
    <w:p w14:paraId="75CBD77E" w14:textId="77777777" w:rsidR="00216DFA" w:rsidRPr="00105521" w:rsidRDefault="00216DFA" w:rsidP="00216DFA">
      <w:pPr>
        <w:spacing w:before="100" w:beforeAutospacing="1" w:after="100" w:afterAutospacing="1"/>
        <w:rPr>
          <w:rFonts w:ascii="Calibri" w:eastAsia="Times New Roman" w:hAnsi="Calibri" w:cs="Calibri"/>
          <w:color w:val="FFFF00"/>
          <w:sz w:val="22"/>
          <w:szCs w:val="22"/>
          <w:lang w:val="en-GB" w:eastAsia="en-GB"/>
        </w:rPr>
      </w:pPr>
    </w:p>
    <w:p w14:paraId="1DBC2DB5" w14:textId="77777777"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Staff will be offered:</w:t>
      </w:r>
    </w:p>
    <w:p w14:paraId="57324B79" w14:textId="68F7379C"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Access to confidential support via HR, occupational health, or external services</w:t>
      </w:r>
    </w:p>
    <w:p w14:paraId="3F864F2D" w14:textId="6F1D4A7D"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Relational supervision and mapped wellbeing check-ins</w:t>
      </w:r>
    </w:p>
    <w:p w14:paraId="1E98529B" w14:textId="51BF900D" w:rsidR="00216DFA" w:rsidRPr="00105521" w:rsidRDefault="00216DFA" w:rsidP="00216DFA">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Clear return-to-work plans following any absence or intervention</w:t>
      </w:r>
    </w:p>
    <w:p w14:paraId="24D905CF" w14:textId="2816EC7E" w:rsidR="00216DFA" w:rsidRPr="00105521" w:rsidRDefault="00216DFA" w:rsidP="00D60BD8">
      <w:pPr>
        <w:spacing w:before="100" w:beforeAutospacing="1" w:after="100" w:afterAutospacing="1"/>
        <w:rPr>
          <w:rFonts w:ascii="Calibri" w:eastAsia="Times New Roman" w:hAnsi="Calibri" w:cs="Calibri"/>
          <w:color w:val="000000" w:themeColor="text1"/>
          <w:sz w:val="22"/>
          <w:szCs w:val="22"/>
          <w:lang w:val="en-GB" w:eastAsia="en-GB"/>
        </w:rPr>
      </w:pPr>
      <w:r w:rsidRPr="00105521">
        <w:rPr>
          <w:rFonts w:ascii="Calibri" w:eastAsia="Times New Roman" w:hAnsi="Calibri" w:cs="Calibri"/>
          <w:color w:val="000000" w:themeColor="text1"/>
          <w:sz w:val="22"/>
          <w:szCs w:val="22"/>
          <w:lang w:val="en-GB" w:eastAsia="en-GB"/>
        </w:rPr>
        <w:t>• Training and guidance on trauma-informed responses to learner substance use</w:t>
      </w:r>
    </w:p>
    <w:p w14:paraId="2D0E8B73" w14:textId="77777777" w:rsidR="00D60BD8" w:rsidRPr="00D60BD8" w:rsidRDefault="00D60BD8" w:rsidP="00D60BD8">
      <w:pPr>
        <w:spacing w:before="100" w:beforeAutospacing="1" w:after="100" w:afterAutospacing="1"/>
        <w:rPr>
          <w:rFonts w:eastAsia="Times New Roman" w:cs="Arial"/>
          <w:color w:val="C8228D"/>
          <w:sz w:val="28"/>
          <w:szCs w:val="28"/>
          <w:lang w:val="en-GB" w:eastAsia="en-GB"/>
        </w:rPr>
      </w:pPr>
      <w:r w:rsidRPr="00D60BD8">
        <w:rPr>
          <w:rFonts w:eastAsia="Times New Roman" w:cs="Arial"/>
          <w:b/>
          <w:bCs/>
          <w:color w:val="C8228D"/>
          <w:sz w:val="28"/>
          <w:szCs w:val="28"/>
          <w:lang w:val="en-GB" w:eastAsia="en-GB"/>
        </w:rPr>
        <w:t>8. Support and Helplines</w:t>
      </w:r>
    </w:p>
    <w:p w14:paraId="220874D9" w14:textId="77777777" w:rsidR="00D60BD8" w:rsidRPr="00D60BD8" w:rsidRDefault="00D60BD8" w:rsidP="00D60BD8">
      <w:pPr>
        <w:spacing w:before="100" w:beforeAutospacing="1" w:after="100" w:afterAutospacing="1"/>
        <w:rPr>
          <w:rFonts w:ascii="Calibri" w:eastAsia="Times New Roman" w:hAnsi="Calibri" w:cs="Calibri"/>
          <w:sz w:val="22"/>
          <w:szCs w:val="22"/>
          <w:lang w:val="en-GB" w:eastAsia="en-GB"/>
        </w:rPr>
      </w:pPr>
      <w:r w:rsidRPr="00D60BD8">
        <w:rPr>
          <w:rFonts w:ascii="Calibri" w:eastAsia="Times New Roman" w:hAnsi="Calibri" w:cs="Calibri"/>
          <w:sz w:val="22"/>
          <w:szCs w:val="22"/>
          <w:lang w:val="en-GB" w:eastAsia="en-GB"/>
        </w:rPr>
        <w:t>Alt Nottingham promotes access to confidential support: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2937"/>
        <w:gridCol w:w="3756"/>
      </w:tblGrid>
      <w:tr w:rsidR="00D60BD8" w:rsidRPr="00D60BD8" w14:paraId="157C813D" w14:textId="77777777" w:rsidTr="00D60BD8">
        <w:trPr>
          <w:tblHeader/>
          <w:tblCellSpacing w:w="15" w:type="dxa"/>
        </w:trPr>
        <w:tc>
          <w:tcPr>
            <w:tcW w:w="0" w:type="auto"/>
            <w:vAlign w:val="center"/>
            <w:hideMark/>
          </w:tcPr>
          <w:p w14:paraId="397779E8" w14:textId="77777777" w:rsidR="00D60BD8" w:rsidRPr="00D60BD8" w:rsidRDefault="00D60BD8" w:rsidP="00D60BD8">
            <w:pPr>
              <w:spacing w:before="100" w:beforeAutospacing="1" w:after="100" w:afterAutospacing="1"/>
              <w:jc w:val="center"/>
              <w:rPr>
                <w:rFonts w:ascii="Times New Roman" w:eastAsia="Times New Roman" w:hAnsi="Times New Roman"/>
                <w:b/>
                <w:bCs/>
                <w:color w:val="C8228D"/>
                <w:sz w:val="28"/>
                <w:szCs w:val="28"/>
                <w:lang w:val="en-GB" w:eastAsia="en-GB"/>
              </w:rPr>
            </w:pPr>
            <w:r w:rsidRPr="00D60BD8">
              <w:rPr>
                <w:rFonts w:ascii="Times New Roman" w:eastAsia="Times New Roman" w:hAnsi="Times New Roman"/>
                <w:b/>
                <w:bCs/>
                <w:color w:val="C8228D"/>
                <w:sz w:val="28"/>
                <w:szCs w:val="28"/>
                <w:lang w:val="en-GB" w:eastAsia="en-GB"/>
              </w:rPr>
              <w:t>Organisation</w:t>
            </w:r>
          </w:p>
        </w:tc>
        <w:tc>
          <w:tcPr>
            <w:tcW w:w="0" w:type="auto"/>
            <w:vAlign w:val="center"/>
            <w:hideMark/>
          </w:tcPr>
          <w:p w14:paraId="378C814A" w14:textId="77777777" w:rsidR="00D60BD8" w:rsidRPr="00D60BD8" w:rsidRDefault="00D60BD8" w:rsidP="00D60BD8">
            <w:pPr>
              <w:spacing w:before="100" w:beforeAutospacing="1" w:after="100" w:afterAutospacing="1"/>
              <w:jc w:val="center"/>
              <w:rPr>
                <w:rFonts w:ascii="Times New Roman" w:eastAsia="Times New Roman" w:hAnsi="Times New Roman"/>
                <w:b/>
                <w:bCs/>
                <w:color w:val="C8228D"/>
                <w:sz w:val="28"/>
                <w:szCs w:val="28"/>
                <w:lang w:val="en-GB" w:eastAsia="en-GB"/>
              </w:rPr>
            </w:pPr>
            <w:r w:rsidRPr="00D60BD8">
              <w:rPr>
                <w:rFonts w:ascii="Times New Roman" w:eastAsia="Times New Roman" w:hAnsi="Times New Roman"/>
                <w:b/>
                <w:bCs/>
                <w:color w:val="C8228D"/>
                <w:sz w:val="28"/>
                <w:szCs w:val="28"/>
                <w:lang w:val="en-GB" w:eastAsia="en-GB"/>
              </w:rPr>
              <w:t>Contact</w:t>
            </w:r>
          </w:p>
        </w:tc>
        <w:tc>
          <w:tcPr>
            <w:tcW w:w="0" w:type="auto"/>
            <w:vAlign w:val="center"/>
            <w:hideMark/>
          </w:tcPr>
          <w:p w14:paraId="2448BCB7" w14:textId="77777777" w:rsidR="00D60BD8" w:rsidRPr="00D60BD8" w:rsidRDefault="00D60BD8" w:rsidP="00D60BD8">
            <w:pPr>
              <w:spacing w:before="100" w:beforeAutospacing="1" w:after="100" w:afterAutospacing="1"/>
              <w:jc w:val="center"/>
              <w:rPr>
                <w:rFonts w:ascii="Times New Roman" w:eastAsia="Times New Roman" w:hAnsi="Times New Roman"/>
                <w:b/>
                <w:bCs/>
                <w:color w:val="C8228D"/>
                <w:sz w:val="28"/>
                <w:szCs w:val="28"/>
                <w:lang w:val="en-GB" w:eastAsia="en-GB"/>
              </w:rPr>
            </w:pPr>
            <w:r w:rsidRPr="00D60BD8">
              <w:rPr>
                <w:rFonts w:ascii="Times New Roman" w:eastAsia="Times New Roman" w:hAnsi="Times New Roman"/>
                <w:b/>
                <w:bCs/>
                <w:color w:val="C8228D"/>
                <w:sz w:val="28"/>
                <w:szCs w:val="28"/>
                <w:lang w:val="en-GB" w:eastAsia="en-GB"/>
              </w:rPr>
              <w:t>Support Offered</w:t>
            </w:r>
          </w:p>
        </w:tc>
      </w:tr>
      <w:tr w:rsidR="00D60BD8" w:rsidRPr="00D60BD8" w14:paraId="05E6F184" w14:textId="77777777" w:rsidTr="00D60BD8">
        <w:trPr>
          <w:tblCellSpacing w:w="15" w:type="dxa"/>
        </w:trPr>
        <w:tc>
          <w:tcPr>
            <w:tcW w:w="0" w:type="auto"/>
            <w:vAlign w:val="center"/>
            <w:hideMark/>
          </w:tcPr>
          <w:p w14:paraId="6476C2F2"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FRANK</w:t>
            </w:r>
          </w:p>
        </w:tc>
        <w:tc>
          <w:tcPr>
            <w:tcW w:w="0" w:type="auto"/>
            <w:vAlign w:val="center"/>
            <w:hideMark/>
          </w:tcPr>
          <w:p w14:paraId="3B21AA30"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 xml:space="preserve">0300 123 6600 / </w:t>
            </w:r>
            <w:hyperlink r:id="rId6" w:history="1">
              <w:r w:rsidRPr="00216DFA">
                <w:rPr>
                  <w:rFonts w:ascii="Calibri" w:eastAsia="Times New Roman" w:hAnsi="Calibri" w:cs="Calibri"/>
                  <w:color w:val="0000FF"/>
                  <w:sz w:val="24"/>
                  <w:u w:val="single"/>
                  <w:lang w:val="en-GB" w:eastAsia="en-GB"/>
                </w:rPr>
                <w:t>talktofrank.com</w:t>
              </w:r>
            </w:hyperlink>
          </w:p>
        </w:tc>
        <w:tc>
          <w:tcPr>
            <w:tcW w:w="0" w:type="auto"/>
            <w:vAlign w:val="center"/>
            <w:hideMark/>
          </w:tcPr>
          <w:p w14:paraId="158AB8F9"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Drug advice, legal info, treatment options</w:t>
            </w:r>
          </w:p>
        </w:tc>
      </w:tr>
      <w:tr w:rsidR="00D60BD8" w:rsidRPr="00D60BD8" w14:paraId="269D5017" w14:textId="77777777" w:rsidTr="00D60BD8">
        <w:trPr>
          <w:tblCellSpacing w:w="15" w:type="dxa"/>
        </w:trPr>
        <w:tc>
          <w:tcPr>
            <w:tcW w:w="0" w:type="auto"/>
            <w:vAlign w:val="center"/>
            <w:hideMark/>
          </w:tcPr>
          <w:p w14:paraId="07CC0C41" w14:textId="333E9645"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 xml:space="preserve">We Are </w:t>
            </w:r>
            <w:r w:rsidR="00105521">
              <w:rPr>
                <w:rFonts w:ascii="Calibri" w:eastAsia="Times New Roman" w:hAnsi="Calibri" w:cs="Calibri"/>
                <w:b/>
                <w:bCs/>
                <w:sz w:val="24"/>
                <w:lang w:val="en-GB" w:eastAsia="en-GB"/>
              </w:rPr>
              <w:t>w</w:t>
            </w:r>
            <w:r w:rsidRPr="00216DFA">
              <w:rPr>
                <w:rFonts w:ascii="Calibri" w:eastAsia="Times New Roman" w:hAnsi="Calibri" w:cs="Calibri"/>
                <w:b/>
                <w:bCs/>
                <w:sz w:val="24"/>
                <w:lang w:val="en-GB" w:eastAsia="en-GB"/>
              </w:rPr>
              <w:t xml:space="preserve">ith </w:t>
            </w:r>
            <w:r w:rsidR="00105521">
              <w:rPr>
                <w:rFonts w:ascii="Calibri" w:eastAsia="Times New Roman" w:hAnsi="Calibri" w:cs="Calibri"/>
                <w:b/>
                <w:bCs/>
                <w:sz w:val="24"/>
                <w:lang w:val="en-GB" w:eastAsia="en-GB"/>
              </w:rPr>
              <w:t>y</w:t>
            </w:r>
            <w:r w:rsidRPr="00216DFA">
              <w:rPr>
                <w:rFonts w:ascii="Calibri" w:eastAsia="Times New Roman" w:hAnsi="Calibri" w:cs="Calibri"/>
                <w:b/>
                <w:bCs/>
                <w:sz w:val="24"/>
                <w:lang w:val="en-GB" w:eastAsia="en-GB"/>
              </w:rPr>
              <w:t>ou</w:t>
            </w:r>
          </w:p>
        </w:tc>
        <w:tc>
          <w:tcPr>
            <w:tcW w:w="0" w:type="auto"/>
            <w:vAlign w:val="center"/>
            <w:hideMark/>
          </w:tcPr>
          <w:p w14:paraId="39FECF0A"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hyperlink r:id="rId7" w:history="1">
              <w:r w:rsidRPr="00216DFA">
                <w:rPr>
                  <w:rFonts w:ascii="Calibri" w:eastAsia="Times New Roman" w:hAnsi="Calibri" w:cs="Calibri"/>
                  <w:color w:val="0000FF"/>
                  <w:sz w:val="24"/>
                  <w:u w:val="single"/>
                  <w:lang w:val="en-GB" w:eastAsia="en-GB"/>
                </w:rPr>
                <w:t>wearewithyou.org.uk</w:t>
              </w:r>
            </w:hyperlink>
          </w:p>
        </w:tc>
        <w:tc>
          <w:tcPr>
            <w:tcW w:w="0" w:type="auto"/>
            <w:vAlign w:val="center"/>
            <w:hideMark/>
          </w:tcPr>
          <w:p w14:paraId="7F5979A9"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Support for drug, alcohol, and mental health</w:t>
            </w:r>
          </w:p>
        </w:tc>
      </w:tr>
      <w:tr w:rsidR="00D60BD8" w:rsidRPr="00D60BD8" w14:paraId="40B85374" w14:textId="77777777" w:rsidTr="00D60BD8">
        <w:trPr>
          <w:tblCellSpacing w:w="15" w:type="dxa"/>
        </w:trPr>
        <w:tc>
          <w:tcPr>
            <w:tcW w:w="0" w:type="auto"/>
            <w:vAlign w:val="center"/>
            <w:hideMark/>
          </w:tcPr>
          <w:p w14:paraId="7C165A65"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Change Grow Live</w:t>
            </w:r>
          </w:p>
        </w:tc>
        <w:tc>
          <w:tcPr>
            <w:tcW w:w="0" w:type="auto"/>
            <w:vAlign w:val="center"/>
            <w:hideMark/>
          </w:tcPr>
          <w:p w14:paraId="0096BEF2"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hyperlink r:id="rId8" w:history="1">
              <w:r w:rsidRPr="00216DFA">
                <w:rPr>
                  <w:rFonts w:ascii="Calibri" w:eastAsia="Times New Roman" w:hAnsi="Calibri" w:cs="Calibri"/>
                  <w:color w:val="0000FF"/>
                  <w:sz w:val="24"/>
                  <w:u w:val="single"/>
                  <w:lang w:val="en-GB" w:eastAsia="en-GB"/>
                </w:rPr>
                <w:t>changegrowlive.org</w:t>
              </w:r>
            </w:hyperlink>
          </w:p>
        </w:tc>
        <w:tc>
          <w:tcPr>
            <w:tcW w:w="0" w:type="auto"/>
            <w:vAlign w:val="center"/>
            <w:hideMark/>
          </w:tcPr>
          <w:p w14:paraId="3227ECE8"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Local services, recovery support</w:t>
            </w:r>
          </w:p>
        </w:tc>
      </w:tr>
      <w:tr w:rsidR="00D60BD8" w:rsidRPr="00D60BD8" w14:paraId="01F2C73D" w14:textId="77777777" w:rsidTr="00D60BD8">
        <w:trPr>
          <w:tblCellSpacing w:w="15" w:type="dxa"/>
        </w:trPr>
        <w:tc>
          <w:tcPr>
            <w:tcW w:w="0" w:type="auto"/>
            <w:vAlign w:val="center"/>
            <w:hideMark/>
          </w:tcPr>
          <w:p w14:paraId="7A665FF1"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Release</w:t>
            </w:r>
          </w:p>
        </w:tc>
        <w:tc>
          <w:tcPr>
            <w:tcW w:w="0" w:type="auto"/>
            <w:vAlign w:val="center"/>
            <w:hideMark/>
          </w:tcPr>
          <w:p w14:paraId="447B9E21"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 xml:space="preserve">020 7324 2989 / </w:t>
            </w:r>
            <w:hyperlink r:id="rId9" w:history="1">
              <w:r w:rsidRPr="00216DFA">
                <w:rPr>
                  <w:rFonts w:ascii="Calibri" w:eastAsia="Times New Roman" w:hAnsi="Calibri" w:cs="Calibri"/>
                  <w:color w:val="0000FF"/>
                  <w:sz w:val="24"/>
                  <w:u w:val="single"/>
                  <w:lang w:val="en-GB" w:eastAsia="en-GB"/>
                </w:rPr>
                <w:t>release.org.uk</w:t>
              </w:r>
            </w:hyperlink>
          </w:p>
        </w:tc>
        <w:tc>
          <w:tcPr>
            <w:tcW w:w="0" w:type="auto"/>
            <w:vAlign w:val="center"/>
            <w:hideMark/>
          </w:tcPr>
          <w:p w14:paraId="556E424F"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Legal advice on drug issues</w:t>
            </w:r>
          </w:p>
        </w:tc>
      </w:tr>
      <w:tr w:rsidR="00D60BD8" w:rsidRPr="00D60BD8" w14:paraId="4E63BE22" w14:textId="77777777" w:rsidTr="00D60BD8">
        <w:trPr>
          <w:tblCellSpacing w:w="15" w:type="dxa"/>
        </w:trPr>
        <w:tc>
          <w:tcPr>
            <w:tcW w:w="0" w:type="auto"/>
            <w:vAlign w:val="center"/>
            <w:hideMark/>
          </w:tcPr>
          <w:p w14:paraId="59D23046"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b/>
                <w:bCs/>
                <w:sz w:val="24"/>
                <w:lang w:val="en-GB" w:eastAsia="en-GB"/>
              </w:rPr>
              <w:t>Narcotics Anonymous UK</w:t>
            </w:r>
          </w:p>
        </w:tc>
        <w:tc>
          <w:tcPr>
            <w:tcW w:w="0" w:type="auto"/>
            <w:vAlign w:val="center"/>
            <w:hideMark/>
          </w:tcPr>
          <w:p w14:paraId="6F92C159"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 xml:space="preserve">0300 999 1212 / </w:t>
            </w:r>
            <w:hyperlink r:id="rId10" w:history="1">
              <w:r w:rsidRPr="00216DFA">
                <w:rPr>
                  <w:rFonts w:ascii="Calibri" w:eastAsia="Times New Roman" w:hAnsi="Calibri" w:cs="Calibri"/>
                  <w:color w:val="0000FF"/>
                  <w:sz w:val="24"/>
                  <w:u w:val="single"/>
                  <w:lang w:val="en-GB" w:eastAsia="en-GB"/>
                </w:rPr>
                <w:t>ukna.org</w:t>
              </w:r>
            </w:hyperlink>
          </w:p>
        </w:tc>
        <w:tc>
          <w:tcPr>
            <w:tcW w:w="0" w:type="auto"/>
            <w:vAlign w:val="center"/>
            <w:hideMark/>
          </w:tcPr>
          <w:p w14:paraId="6C1074F5"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Peer support for recovery</w:t>
            </w:r>
          </w:p>
        </w:tc>
      </w:tr>
      <w:tr w:rsidR="00D60BD8" w:rsidRPr="00D60BD8" w14:paraId="3DB27D00" w14:textId="77777777" w:rsidTr="00D60BD8">
        <w:trPr>
          <w:trHeight w:val="30"/>
          <w:tblCellSpacing w:w="15" w:type="dxa"/>
        </w:trPr>
        <w:tc>
          <w:tcPr>
            <w:tcW w:w="0" w:type="auto"/>
            <w:vAlign w:val="center"/>
            <w:hideMark/>
          </w:tcPr>
          <w:p w14:paraId="6382042D"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proofErr w:type="spellStart"/>
            <w:r w:rsidRPr="00216DFA">
              <w:rPr>
                <w:rFonts w:ascii="Calibri" w:eastAsia="Times New Roman" w:hAnsi="Calibri" w:cs="Calibri"/>
                <w:b/>
                <w:bCs/>
                <w:sz w:val="24"/>
                <w:lang w:val="en-GB" w:eastAsia="en-GB"/>
              </w:rPr>
              <w:t>Adfam</w:t>
            </w:r>
            <w:proofErr w:type="spellEnd"/>
          </w:p>
        </w:tc>
        <w:tc>
          <w:tcPr>
            <w:tcW w:w="0" w:type="auto"/>
            <w:vAlign w:val="center"/>
            <w:hideMark/>
          </w:tcPr>
          <w:p w14:paraId="0DE72CC9"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hyperlink r:id="rId11" w:history="1">
              <w:r w:rsidRPr="00216DFA">
                <w:rPr>
                  <w:rFonts w:ascii="Calibri" w:eastAsia="Times New Roman" w:hAnsi="Calibri" w:cs="Calibri"/>
                  <w:color w:val="0000FF"/>
                  <w:sz w:val="24"/>
                  <w:u w:val="single"/>
                  <w:lang w:val="en-GB" w:eastAsia="en-GB"/>
                </w:rPr>
                <w:t>adfam.org.uk</w:t>
              </w:r>
            </w:hyperlink>
          </w:p>
        </w:tc>
        <w:tc>
          <w:tcPr>
            <w:tcW w:w="0" w:type="auto"/>
            <w:vAlign w:val="center"/>
            <w:hideMark/>
          </w:tcPr>
          <w:p w14:paraId="78ADC6D9" w14:textId="77777777" w:rsidR="00D60BD8" w:rsidRPr="00216DFA" w:rsidRDefault="00D60BD8" w:rsidP="00D60BD8">
            <w:pPr>
              <w:spacing w:before="100" w:beforeAutospacing="1" w:after="100" w:afterAutospacing="1"/>
              <w:rPr>
                <w:rFonts w:ascii="Calibri" w:eastAsia="Times New Roman" w:hAnsi="Calibri" w:cs="Calibri"/>
                <w:sz w:val="24"/>
                <w:lang w:val="en-GB" w:eastAsia="en-GB"/>
              </w:rPr>
            </w:pPr>
            <w:r w:rsidRPr="00216DFA">
              <w:rPr>
                <w:rFonts w:ascii="Calibri" w:eastAsia="Times New Roman" w:hAnsi="Calibri" w:cs="Calibri"/>
                <w:sz w:val="24"/>
                <w:lang w:val="en-GB" w:eastAsia="en-GB"/>
              </w:rPr>
              <w:t>Support for families affected by substance misuse</w:t>
            </w:r>
          </w:p>
        </w:tc>
      </w:tr>
    </w:tbl>
    <w:p w14:paraId="1E49D2E5" w14:textId="2E328565" w:rsidR="00D60BD8" w:rsidRDefault="00216DFA" w:rsidP="00D60BD8">
      <w:pPr>
        <w:spacing w:before="100" w:beforeAutospacing="1" w:after="100" w:afterAutospacing="1"/>
        <w:rPr>
          <w:rFonts w:eastAsia="Times New Roman" w:cs="Arial"/>
          <w:b/>
          <w:bCs/>
          <w:color w:val="C8228D"/>
          <w:sz w:val="28"/>
          <w:szCs w:val="28"/>
          <w:lang w:val="en-GB" w:eastAsia="en-GB"/>
        </w:rPr>
      </w:pPr>
      <w:r>
        <w:rPr>
          <w:rFonts w:eastAsia="Times New Roman" w:cs="Arial"/>
          <w:b/>
          <w:bCs/>
          <w:color w:val="C8228D"/>
          <w:sz w:val="28"/>
          <w:szCs w:val="28"/>
          <w:lang w:val="en-GB" w:eastAsia="en-GB"/>
        </w:rPr>
        <w:t>9</w:t>
      </w:r>
      <w:r w:rsidR="00D60BD8" w:rsidRPr="00D60BD8">
        <w:rPr>
          <w:rFonts w:eastAsia="Times New Roman" w:cs="Arial"/>
          <w:b/>
          <w:bCs/>
          <w:color w:val="C8228D"/>
          <w:sz w:val="28"/>
          <w:szCs w:val="28"/>
          <w:lang w:val="en-GB" w:eastAsia="en-GB"/>
        </w:rPr>
        <w:t xml:space="preserve"> Confidentiality and Data Protection</w:t>
      </w:r>
    </w:p>
    <w:p w14:paraId="1C609118" w14:textId="77777777"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Alt Nottingham is committed to protecting the privacy, dignity, and rights of all individuals affected by drug or alcohol-related concerns. We handle all information with sensitivity, discretion, and in full compliance with UK GDPR and safeguarding legislation.</w:t>
      </w:r>
    </w:p>
    <w:p w14:paraId="1DEA3C0B" w14:textId="0E8CDB7D"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We recognise that disclosures around substance misuse may involve complex personal histories. Our approach prioritises emotional safety, relational trust, and legal integrity.</w:t>
      </w:r>
    </w:p>
    <w:p w14:paraId="3E0E3FB2" w14:textId="20B0AB3B"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Key Principles</w:t>
      </w:r>
    </w:p>
    <w:p w14:paraId="43AE775D" w14:textId="584070B9"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lastRenderedPageBreak/>
        <w:t xml:space="preserve">• Confidentiality is always respected, unless there is a safeguarding risk that requires escalation. </w:t>
      </w:r>
    </w:p>
    <w:p w14:paraId="1726139D" w14:textId="6E38D445"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 xml:space="preserve">• Information is shared on a need-to-know basis only, with clear rationale and consent wherever possible. </w:t>
      </w:r>
    </w:p>
    <w:p w14:paraId="2ACB25EF" w14:textId="364D6E56"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 All records are stored securely, in line with our Data Protection Policy and statutory guidance</w:t>
      </w:r>
    </w:p>
    <w:p w14:paraId="4E7B08A2" w14:textId="15345EA5"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 Learners and staff are informed about how their data is used, stored, and protected.</w:t>
      </w:r>
    </w:p>
    <w:p w14:paraId="048C0464" w14:textId="31CA0513" w:rsidR="00B61AEC" w:rsidRPr="00B61AEC" w:rsidRDefault="00B61AEC" w:rsidP="00D60BD8">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 xml:space="preserve">• Disclosures are handled with compassion, avoiding shame or punitive language. </w:t>
      </w:r>
    </w:p>
    <w:p w14:paraId="77FF8215" w14:textId="77777777" w:rsidR="00D60BD8" w:rsidRDefault="00D60BD8" w:rsidP="00D60BD8">
      <w:pPr>
        <w:spacing w:before="100" w:beforeAutospacing="1" w:after="100" w:afterAutospacing="1"/>
        <w:rPr>
          <w:rFonts w:eastAsia="Times New Roman" w:cs="Arial"/>
          <w:b/>
          <w:bCs/>
          <w:color w:val="C8228D"/>
          <w:sz w:val="28"/>
          <w:szCs w:val="28"/>
          <w:lang w:val="en-GB" w:eastAsia="en-GB"/>
        </w:rPr>
      </w:pPr>
      <w:r w:rsidRPr="00D60BD8">
        <w:rPr>
          <w:rFonts w:eastAsia="Times New Roman" w:cs="Arial"/>
          <w:b/>
          <w:bCs/>
          <w:color w:val="C8228D"/>
          <w:sz w:val="28"/>
          <w:szCs w:val="28"/>
          <w:lang w:val="en-GB" w:eastAsia="en-GB"/>
        </w:rPr>
        <w:t>11. Monitoring and Review</w:t>
      </w:r>
    </w:p>
    <w:p w14:paraId="4FC46888" w14:textId="77777777"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At Alt Nottingham, we are committed to continuous improvement and accountability. Our approach to monitoring and reviewing this policy reflects our trauma-informed ethos—ensuring that systems remain responsive, emotionally safe, and operationally clear.</w:t>
      </w:r>
    </w:p>
    <w:p w14:paraId="3CEB0C89" w14:textId="77777777"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We recognise that substance misuse trends, safeguarding needs, and learner experiences evolve over time. Regular review ensures our policy remains relevant, protective, and aligned with best practice.</w:t>
      </w:r>
    </w:p>
    <w:p w14:paraId="0FC89FE4" w14:textId="74FB5543"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 Annual Policy Review-Led by the DSL incorporating feedback from staff, learners, and families.</w:t>
      </w:r>
    </w:p>
    <w:p w14:paraId="1EAAA2BB" w14:textId="53E2D5D6"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 Safeguarding Data Analysis</w:t>
      </w:r>
    </w:p>
    <w:p w14:paraId="0821C9B7" w14:textId="77777777"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eastAsia="Times New Roman" w:hAnsi="Calibri" w:cs="Calibri"/>
          <w:color w:val="000000" w:themeColor="text1"/>
          <w:sz w:val="22"/>
          <w:szCs w:val="22"/>
          <w:lang w:val="en-GB" w:eastAsia="en-GB"/>
        </w:rPr>
        <w:t>Patterns of incidents, disclosures, and referrals are reviewed termly to inform prevention and training.</w:t>
      </w:r>
    </w:p>
    <w:p w14:paraId="254EB896" w14:textId="02FA641E" w:rsidR="00B61AEC" w:rsidRPr="00B61AEC" w:rsidRDefault="00B61AEC" w:rsidP="00B61AEC">
      <w:pPr>
        <w:spacing w:before="100" w:beforeAutospacing="1" w:after="100" w:afterAutospacing="1"/>
        <w:rPr>
          <w:rFonts w:ascii="Calibri" w:eastAsia="Times New Roman" w:hAnsi="Calibri" w:cs="Calibri"/>
          <w:color w:val="000000" w:themeColor="text1"/>
          <w:sz w:val="22"/>
          <w:szCs w:val="22"/>
          <w:lang w:val="en-GB" w:eastAsia="en-GB"/>
        </w:rPr>
      </w:pPr>
      <w:r w:rsidRPr="00B61AEC">
        <w:rPr>
          <w:rFonts w:ascii="Calibri" w:hAnsi="Calibri" w:cs="Calibri"/>
          <w:color w:val="000000" w:themeColor="text1"/>
          <w:sz w:val="22"/>
          <w:szCs w:val="22"/>
        </w:rPr>
        <w:t>• Learner Voice</w:t>
      </w:r>
      <w:r>
        <w:rPr>
          <w:rFonts w:ascii="Calibri" w:hAnsi="Calibri" w:cs="Calibri"/>
          <w:color w:val="000000" w:themeColor="text1"/>
          <w:sz w:val="22"/>
          <w:szCs w:val="22"/>
        </w:rPr>
        <w:t xml:space="preserve"> through discussions and questionnaires. </w:t>
      </w:r>
    </w:p>
    <w:p w14:paraId="3FC9515C" w14:textId="2A3464B7" w:rsidR="00D60BD8" w:rsidRPr="00B61AEC" w:rsidRDefault="00B61AEC" w:rsidP="00B61AEC">
      <w:pPr>
        <w:rPr>
          <w:rFonts w:ascii="Calibri" w:hAnsi="Calibri" w:cs="Calibri"/>
          <w:color w:val="000000" w:themeColor="text1"/>
          <w:sz w:val="22"/>
          <w:szCs w:val="22"/>
        </w:rPr>
      </w:pPr>
      <w:r w:rsidRPr="00B61AEC">
        <w:rPr>
          <w:rFonts w:ascii="Calibri" w:hAnsi="Calibri" w:cs="Calibri"/>
          <w:color w:val="000000" w:themeColor="text1"/>
          <w:sz w:val="22"/>
          <w:szCs w:val="22"/>
        </w:rPr>
        <w:t>• External Benchmarking</w:t>
      </w:r>
      <w:r>
        <w:rPr>
          <w:rFonts w:ascii="Calibri" w:hAnsi="Calibri" w:cs="Calibri"/>
          <w:color w:val="000000" w:themeColor="text1"/>
          <w:sz w:val="22"/>
          <w:szCs w:val="22"/>
        </w:rPr>
        <w:t xml:space="preserve">- </w:t>
      </w:r>
      <w:r w:rsidRPr="00B61AEC">
        <w:rPr>
          <w:rFonts w:ascii="Calibri" w:hAnsi="Calibri" w:cs="Calibri"/>
          <w:color w:val="000000" w:themeColor="text1"/>
          <w:sz w:val="22"/>
          <w:szCs w:val="22"/>
        </w:rPr>
        <w:t>Policy is reviewed against statutory guidance, local safeguarding protocols, and trauma-informed best practice.</w:t>
      </w:r>
    </w:p>
    <w:p w14:paraId="77A384C8" w14:textId="77777777" w:rsidR="00B61AEC" w:rsidRDefault="00B61AEC" w:rsidP="00D60BD8">
      <w:pPr>
        <w:spacing w:before="100" w:beforeAutospacing="1" w:after="100" w:afterAutospacing="1"/>
        <w:rPr>
          <w:rFonts w:eastAsia="Times New Roman" w:cs="Arial"/>
          <w:b/>
          <w:bCs/>
          <w:color w:val="C8228D"/>
          <w:sz w:val="28"/>
          <w:szCs w:val="28"/>
          <w:lang w:val="en-GB" w:eastAsia="en-GB"/>
        </w:rPr>
      </w:pPr>
    </w:p>
    <w:p w14:paraId="7A79D364" w14:textId="77777777" w:rsidR="00B61AEC" w:rsidRPr="00D60BD8" w:rsidRDefault="00B61AEC" w:rsidP="00D60BD8">
      <w:pPr>
        <w:spacing w:before="100" w:beforeAutospacing="1" w:after="100" w:afterAutospacing="1"/>
        <w:rPr>
          <w:rFonts w:eastAsia="Times New Roman" w:cs="Arial"/>
          <w:color w:val="C8228D"/>
          <w:sz w:val="28"/>
          <w:szCs w:val="28"/>
          <w:lang w:val="en-GB" w:eastAsia="en-GB"/>
        </w:rPr>
      </w:pPr>
    </w:p>
    <w:p w14:paraId="0A278ACB" w14:textId="77777777" w:rsidR="00D60BD8" w:rsidRDefault="00D60BD8"/>
    <w:sectPr w:rsidR="00D60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362"/>
    <w:multiLevelType w:val="hybridMultilevel"/>
    <w:tmpl w:val="052EEF58"/>
    <w:lvl w:ilvl="0" w:tplc="B1A24322">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4528F"/>
    <w:multiLevelType w:val="multilevel"/>
    <w:tmpl w:val="F90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00FD"/>
    <w:multiLevelType w:val="multilevel"/>
    <w:tmpl w:val="258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F5B25"/>
    <w:multiLevelType w:val="multilevel"/>
    <w:tmpl w:val="DCC6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A6B6D"/>
    <w:multiLevelType w:val="multilevel"/>
    <w:tmpl w:val="E392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469A8"/>
    <w:multiLevelType w:val="multilevel"/>
    <w:tmpl w:val="5C30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C6A48"/>
    <w:multiLevelType w:val="hybridMultilevel"/>
    <w:tmpl w:val="D3F4AE06"/>
    <w:lvl w:ilvl="0" w:tplc="614AE0E2">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F2B83"/>
    <w:multiLevelType w:val="multilevel"/>
    <w:tmpl w:val="07CC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C3E06"/>
    <w:multiLevelType w:val="multilevel"/>
    <w:tmpl w:val="787A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F1263"/>
    <w:multiLevelType w:val="multilevel"/>
    <w:tmpl w:val="0B5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600B61"/>
    <w:multiLevelType w:val="multilevel"/>
    <w:tmpl w:val="8A0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E6D25"/>
    <w:multiLevelType w:val="multilevel"/>
    <w:tmpl w:val="C7D2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C53A9"/>
    <w:multiLevelType w:val="hybridMultilevel"/>
    <w:tmpl w:val="9D8EBFAC"/>
    <w:lvl w:ilvl="0" w:tplc="CBA884AE">
      <w:start w:val="1"/>
      <w:numFmt w:val="decimal"/>
      <w:lvlText w:val="%1."/>
      <w:lvlJc w:val="left"/>
      <w:pPr>
        <w:ind w:left="720" w:hanging="360"/>
      </w:pPr>
      <w:rPr>
        <w:rFonts w:ascii="Times New Roman" w:eastAsiaTheme="majorEastAsia" w:hAnsi="Times New Roman" w:cs="Times New Roman"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CC50ED"/>
    <w:multiLevelType w:val="hybridMultilevel"/>
    <w:tmpl w:val="9C8413C0"/>
    <w:lvl w:ilvl="0" w:tplc="20E2F408">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E4492"/>
    <w:multiLevelType w:val="hybridMultilevel"/>
    <w:tmpl w:val="A04AD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9E6535"/>
    <w:multiLevelType w:val="hybridMultilevel"/>
    <w:tmpl w:val="C898199A"/>
    <w:lvl w:ilvl="0" w:tplc="D1869D08">
      <w:start w:val="1"/>
      <w:numFmt w:val="decimal"/>
      <w:lvlText w:val="%1."/>
      <w:lvlJc w:val="left"/>
      <w:pPr>
        <w:ind w:left="720" w:hanging="360"/>
      </w:pPr>
      <w:rPr>
        <w:rFonts w:ascii="Times New Roman" w:eastAsiaTheme="majorEastAsia" w:hAnsi="Times New Roman" w:cs="Times New Roman"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A83DFD"/>
    <w:multiLevelType w:val="multilevel"/>
    <w:tmpl w:val="CC2E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95E21"/>
    <w:multiLevelType w:val="multilevel"/>
    <w:tmpl w:val="E970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B09D8"/>
    <w:multiLevelType w:val="multilevel"/>
    <w:tmpl w:val="C6BE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05220"/>
    <w:multiLevelType w:val="multilevel"/>
    <w:tmpl w:val="B9CA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D37AE"/>
    <w:multiLevelType w:val="multilevel"/>
    <w:tmpl w:val="BF6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891691">
    <w:abstractNumId w:val="16"/>
  </w:num>
  <w:num w:numId="2" w16cid:durableId="1796019946">
    <w:abstractNumId w:val="10"/>
  </w:num>
  <w:num w:numId="3" w16cid:durableId="655837600">
    <w:abstractNumId w:val="5"/>
  </w:num>
  <w:num w:numId="4" w16cid:durableId="372924681">
    <w:abstractNumId w:val="11"/>
  </w:num>
  <w:num w:numId="5" w16cid:durableId="1497526632">
    <w:abstractNumId w:val="20"/>
  </w:num>
  <w:num w:numId="6" w16cid:durableId="501822653">
    <w:abstractNumId w:val="3"/>
  </w:num>
  <w:num w:numId="7" w16cid:durableId="787239621">
    <w:abstractNumId w:val="19"/>
  </w:num>
  <w:num w:numId="8" w16cid:durableId="792291757">
    <w:abstractNumId w:val="4"/>
  </w:num>
  <w:num w:numId="9" w16cid:durableId="864055087">
    <w:abstractNumId w:val="17"/>
  </w:num>
  <w:num w:numId="10" w16cid:durableId="1103956356">
    <w:abstractNumId w:val="2"/>
  </w:num>
  <w:num w:numId="11" w16cid:durableId="705563444">
    <w:abstractNumId w:val="7"/>
  </w:num>
  <w:num w:numId="12" w16cid:durableId="993296364">
    <w:abstractNumId w:val="18"/>
  </w:num>
  <w:num w:numId="13" w16cid:durableId="195196657">
    <w:abstractNumId w:val="9"/>
  </w:num>
  <w:num w:numId="14" w16cid:durableId="1653868527">
    <w:abstractNumId w:val="8"/>
  </w:num>
  <w:num w:numId="15" w16cid:durableId="1281910859">
    <w:abstractNumId w:val="1"/>
  </w:num>
  <w:num w:numId="16" w16cid:durableId="1592617062">
    <w:abstractNumId w:val="14"/>
  </w:num>
  <w:num w:numId="17" w16cid:durableId="606961027">
    <w:abstractNumId w:val="0"/>
  </w:num>
  <w:num w:numId="18" w16cid:durableId="899364604">
    <w:abstractNumId w:val="13"/>
  </w:num>
  <w:num w:numId="19" w16cid:durableId="2040086943">
    <w:abstractNumId w:val="6"/>
  </w:num>
  <w:num w:numId="20" w16cid:durableId="1062293818">
    <w:abstractNumId w:val="12"/>
  </w:num>
  <w:num w:numId="21" w16cid:durableId="1006906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D8"/>
    <w:rsid w:val="0005252A"/>
    <w:rsid w:val="00105521"/>
    <w:rsid w:val="00145D12"/>
    <w:rsid w:val="001742E4"/>
    <w:rsid w:val="00216DFA"/>
    <w:rsid w:val="00255638"/>
    <w:rsid w:val="00476CDA"/>
    <w:rsid w:val="004E1A97"/>
    <w:rsid w:val="007262CF"/>
    <w:rsid w:val="00730BE9"/>
    <w:rsid w:val="007C0050"/>
    <w:rsid w:val="008D0F06"/>
    <w:rsid w:val="00977103"/>
    <w:rsid w:val="00AD75FE"/>
    <w:rsid w:val="00B16958"/>
    <w:rsid w:val="00B450FB"/>
    <w:rsid w:val="00B61AEC"/>
    <w:rsid w:val="00CE62C0"/>
    <w:rsid w:val="00D60BD8"/>
    <w:rsid w:val="00DB2C52"/>
    <w:rsid w:val="00E612F6"/>
    <w:rsid w:val="00F44394"/>
    <w:rsid w:val="00FC5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4986"/>
  <w15:chartTrackingRefBased/>
  <w15:docId w15:val="{9C870DD2-8444-47EF-831E-1E1111BB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0BD8"/>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D6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BD8"/>
    <w:rPr>
      <w:rFonts w:eastAsiaTheme="majorEastAsia" w:cstheme="majorBidi"/>
      <w:color w:val="272727" w:themeColor="text1" w:themeTint="D8"/>
    </w:rPr>
  </w:style>
  <w:style w:type="paragraph" w:styleId="Title">
    <w:name w:val="Title"/>
    <w:basedOn w:val="Normal"/>
    <w:next w:val="Normal"/>
    <w:link w:val="TitleChar"/>
    <w:uiPriority w:val="10"/>
    <w:qFormat/>
    <w:rsid w:val="00D60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BD8"/>
    <w:pPr>
      <w:spacing w:before="160"/>
      <w:jc w:val="center"/>
    </w:pPr>
    <w:rPr>
      <w:i/>
      <w:iCs/>
      <w:color w:val="404040" w:themeColor="text1" w:themeTint="BF"/>
    </w:rPr>
  </w:style>
  <w:style w:type="character" w:customStyle="1" w:styleId="QuoteChar">
    <w:name w:val="Quote Char"/>
    <w:basedOn w:val="DefaultParagraphFont"/>
    <w:link w:val="Quote"/>
    <w:uiPriority w:val="29"/>
    <w:rsid w:val="00D60BD8"/>
    <w:rPr>
      <w:i/>
      <w:iCs/>
      <w:color w:val="404040" w:themeColor="text1" w:themeTint="BF"/>
    </w:rPr>
  </w:style>
  <w:style w:type="paragraph" w:styleId="ListParagraph">
    <w:name w:val="List Paragraph"/>
    <w:basedOn w:val="Normal"/>
    <w:uiPriority w:val="34"/>
    <w:qFormat/>
    <w:rsid w:val="00D60BD8"/>
    <w:pPr>
      <w:ind w:left="720"/>
      <w:contextualSpacing/>
    </w:pPr>
  </w:style>
  <w:style w:type="character" w:styleId="IntenseEmphasis">
    <w:name w:val="Intense Emphasis"/>
    <w:basedOn w:val="DefaultParagraphFont"/>
    <w:uiPriority w:val="21"/>
    <w:qFormat/>
    <w:rsid w:val="00D60BD8"/>
    <w:rPr>
      <w:i/>
      <w:iCs/>
      <w:color w:val="0F4761" w:themeColor="accent1" w:themeShade="BF"/>
    </w:rPr>
  </w:style>
  <w:style w:type="paragraph" w:styleId="IntenseQuote">
    <w:name w:val="Intense Quote"/>
    <w:basedOn w:val="Normal"/>
    <w:next w:val="Normal"/>
    <w:link w:val="IntenseQuoteChar"/>
    <w:uiPriority w:val="30"/>
    <w:qFormat/>
    <w:rsid w:val="00D6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BD8"/>
    <w:rPr>
      <w:i/>
      <w:iCs/>
      <w:color w:val="0F4761" w:themeColor="accent1" w:themeShade="BF"/>
    </w:rPr>
  </w:style>
  <w:style w:type="character" w:styleId="IntenseReference">
    <w:name w:val="Intense Reference"/>
    <w:basedOn w:val="DefaultParagraphFont"/>
    <w:uiPriority w:val="32"/>
    <w:qFormat/>
    <w:rsid w:val="00D60BD8"/>
    <w:rPr>
      <w:b/>
      <w:bCs/>
      <w:smallCaps/>
      <w:color w:val="0F4761" w:themeColor="accent1" w:themeShade="BF"/>
      <w:spacing w:val="5"/>
    </w:rPr>
  </w:style>
  <w:style w:type="paragraph" w:customStyle="1" w:styleId="1bodycopy10pt">
    <w:name w:val="1 body copy 10pt"/>
    <w:basedOn w:val="Normal"/>
    <w:link w:val="1bodycopy10ptChar"/>
    <w:qFormat/>
    <w:rsid w:val="00D60BD8"/>
  </w:style>
  <w:style w:type="character" w:customStyle="1" w:styleId="1bodycopy10ptChar">
    <w:name w:val="1 body copy 10pt Char"/>
    <w:link w:val="1bodycopy10pt"/>
    <w:rsid w:val="00D60BD8"/>
    <w:rPr>
      <w:rFonts w:ascii="Arial" w:eastAsia="MS Mincho" w:hAnsi="Arial" w:cs="Times New Roman"/>
      <w:kern w:val="0"/>
      <w:sz w:val="20"/>
      <w:lang w:val="en-US"/>
      <w14:ligatures w14:val="none"/>
    </w:rPr>
  </w:style>
  <w:style w:type="paragraph" w:customStyle="1" w:styleId="6Abstract">
    <w:name w:val="6 Abstract"/>
    <w:qFormat/>
    <w:rsid w:val="00D60BD8"/>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1742E4"/>
    <w:pPr>
      <w:framePr w:hSpace="180" w:wrap="around" w:vAnchor="text" w:hAnchor="margin" w:y="237"/>
      <w:spacing w:after="120" w:line="240" w:lineRule="auto"/>
      <w:ind w:right="850"/>
    </w:pPr>
    <w:rPr>
      <w:rFonts w:ascii="Arial" w:eastAsia="MS Mincho" w:hAnsi="Arial" w:cs="Arial"/>
      <w:b/>
      <w:bCs/>
      <w:kern w:val="0"/>
      <w:sz w:val="22"/>
      <w:lang w:val="en-US"/>
      <w14:ligatures w14:val="none"/>
    </w:rPr>
  </w:style>
  <w:style w:type="paragraph" w:customStyle="1" w:styleId="3Policytitle">
    <w:name w:val="3 Policy title"/>
    <w:basedOn w:val="Normal"/>
    <w:qFormat/>
    <w:rsid w:val="00D60BD8"/>
    <w:rPr>
      <w:b/>
      <w:sz w:val="72"/>
    </w:rPr>
  </w:style>
  <w:style w:type="paragraph" w:styleId="NormalWeb">
    <w:name w:val="Normal (Web)"/>
    <w:basedOn w:val="Normal"/>
    <w:uiPriority w:val="99"/>
    <w:semiHidden/>
    <w:unhideWhenUsed/>
    <w:rsid w:val="00D60BD8"/>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D60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15920">
      <w:bodyDiv w:val="1"/>
      <w:marLeft w:val="0"/>
      <w:marRight w:val="0"/>
      <w:marTop w:val="0"/>
      <w:marBottom w:val="0"/>
      <w:divBdr>
        <w:top w:val="none" w:sz="0" w:space="0" w:color="auto"/>
        <w:left w:val="none" w:sz="0" w:space="0" w:color="auto"/>
        <w:bottom w:val="none" w:sz="0" w:space="0" w:color="auto"/>
        <w:right w:val="none" w:sz="0" w:space="0" w:color="auto"/>
      </w:divBdr>
    </w:div>
    <w:div w:id="1105272567">
      <w:bodyDiv w:val="1"/>
      <w:marLeft w:val="0"/>
      <w:marRight w:val="0"/>
      <w:marTop w:val="0"/>
      <w:marBottom w:val="0"/>
      <w:divBdr>
        <w:top w:val="none" w:sz="0" w:space="0" w:color="auto"/>
        <w:left w:val="none" w:sz="0" w:space="0" w:color="auto"/>
        <w:bottom w:val="none" w:sz="0" w:space="0" w:color="auto"/>
        <w:right w:val="none" w:sz="0" w:space="0" w:color="auto"/>
      </w:divBdr>
    </w:div>
    <w:div w:id="1372148909">
      <w:bodyDiv w:val="1"/>
      <w:marLeft w:val="0"/>
      <w:marRight w:val="0"/>
      <w:marTop w:val="0"/>
      <w:marBottom w:val="0"/>
      <w:divBdr>
        <w:top w:val="none" w:sz="0" w:space="0" w:color="auto"/>
        <w:left w:val="none" w:sz="0" w:space="0" w:color="auto"/>
        <w:bottom w:val="none" w:sz="0" w:space="0" w:color="auto"/>
        <w:right w:val="none" w:sz="0" w:space="0" w:color="auto"/>
      </w:divBdr>
    </w:div>
    <w:div w:id="1485657583">
      <w:bodyDiv w:val="1"/>
      <w:marLeft w:val="0"/>
      <w:marRight w:val="0"/>
      <w:marTop w:val="0"/>
      <w:marBottom w:val="0"/>
      <w:divBdr>
        <w:top w:val="none" w:sz="0" w:space="0" w:color="auto"/>
        <w:left w:val="none" w:sz="0" w:space="0" w:color="auto"/>
        <w:bottom w:val="none" w:sz="0" w:space="0" w:color="auto"/>
        <w:right w:val="none" w:sz="0" w:space="0" w:color="auto"/>
      </w:divBdr>
    </w:div>
    <w:div w:id="1489134060">
      <w:bodyDiv w:val="1"/>
      <w:marLeft w:val="0"/>
      <w:marRight w:val="0"/>
      <w:marTop w:val="0"/>
      <w:marBottom w:val="0"/>
      <w:divBdr>
        <w:top w:val="none" w:sz="0" w:space="0" w:color="auto"/>
        <w:left w:val="none" w:sz="0" w:space="0" w:color="auto"/>
        <w:bottom w:val="none" w:sz="0" w:space="0" w:color="auto"/>
        <w:right w:val="none" w:sz="0" w:space="0" w:color="auto"/>
      </w:divBdr>
    </w:div>
    <w:div w:id="1544629975">
      <w:bodyDiv w:val="1"/>
      <w:marLeft w:val="0"/>
      <w:marRight w:val="0"/>
      <w:marTop w:val="0"/>
      <w:marBottom w:val="0"/>
      <w:divBdr>
        <w:top w:val="none" w:sz="0" w:space="0" w:color="auto"/>
        <w:left w:val="none" w:sz="0" w:space="0" w:color="auto"/>
        <w:bottom w:val="none" w:sz="0" w:space="0" w:color="auto"/>
        <w:right w:val="none" w:sz="0" w:space="0" w:color="auto"/>
      </w:divBdr>
    </w:div>
    <w:div w:id="161127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ypes-of-mental-health-problems/recreational-drugs-alcohol-and-addiction/drug-and-alcohol-addiction-useful-conta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nd.org.uk/information-support/types-of-mental-health-problems/recreational-drugs-alcohol-and-addiction/drug-and-alcohol-addiction-useful-contac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live-well/addiction-support/drug-addiction-getting-help/" TargetMode="External"/><Relationship Id="rId11" Type="http://schemas.openxmlformats.org/officeDocument/2006/relationships/hyperlink" Target="https://www.mind.org.uk/information-support/types-of-mental-health-problems/recreational-drugs-alcohol-and-addiction/drug-and-alcohol-addiction-useful-contacts/" TargetMode="External"/><Relationship Id="rId5" Type="http://schemas.openxmlformats.org/officeDocument/2006/relationships/image" Target="media/image1.png"/><Relationship Id="rId10" Type="http://schemas.openxmlformats.org/officeDocument/2006/relationships/hyperlink" Target="https://www.mind.org.uk/information-support/types-of-mental-health-problems/recreational-drugs-alcohol-and-addiction/drug-and-alcohol-addiction-useful-contact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recreational-drugs-alcohol-and-addiction/drug-and-alcohol-addiction-useful-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1565</Words>
  <Characters>9703</Characters>
  <Application>Microsoft Office Word</Application>
  <DocSecurity>0</DocSecurity>
  <Lines>277</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2</cp:revision>
  <dcterms:created xsi:type="dcterms:W3CDTF">2026-01-15T19:42:00Z</dcterms:created>
  <dcterms:modified xsi:type="dcterms:W3CDTF">2026-01-15T19:42:00Z</dcterms:modified>
</cp:coreProperties>
</file>