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F5A4" w14:textId="77777777" w:rsidR="006A59DB" w:rsidRDefault="006A59DB"/>
    <w:p w14:paraId="15C38ABC" w14:textId="3F2367E8" w:rsidR="00013876" w:rsidRDefault="00013876" w:rsidP="00013876">
      <w:pPr>
        <w:spacing w:before="100" w:beforeAutospacing="1" w:after="100" w:afterAutospacing="1" w:line="240" w:lineRule="auto"/>
        <w:jc w:val="center"/>
        <w:outlineLvl w:val="1"/>
        <w:rPr>
          <w:rFonts w:ascii="Arial" w:eastAsia="Times New Roman" w:hAnsi="Arial" w:cs="Arial"/>
          <w:b/>
          <w:bCs/>
          <w:kern w:val="0"/>
          <w:sz w:val="72"/>
          <w:szCs w:val="72"/>
          <w:lang w:eastAsia="en-GB"/>
          <w14:ligatures w14:val="none"/>
        </w:rPr>
      </w:pPr>
      <w:r>
        <w:rPr>
          <w:noProof/>
        </w:rPr>
        <w:drawing>
          <wp:inline distT="0" distB="0" distL="0" distR="0" wp14:anchorId="744A51CE" wp14:editId="1E24A413">
            <wp:extent cx="2535640" cy="2178050"/>
            <wp:effectExtent l="0" t="0" r="0" b="0"/>
            <wp:docPr id="135548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3204" cy="2193137"/>
                    </a:xfrm>
                    <a:prstGeom prst="rect">
                      <a:avLst/>
                    </a:prstGeom>
                    <a:noFill/>
                    <a:ln>
                      <a:noFill/>
                    </a:ln>
                  </pic:spPr>
                </pic:pic>
              </a:graphicData>
            </a:graphic>
          </wp:inline>
        </w:drawing>
      </w:r>
    </w:p>
    <w:p w14:paraId="1C4C9491" w14:textId="77777777" w:rsidR="00013876" w:rsidRDefault="00013876" w:rsidP="00013876">
      <w:pPr>
        <w:spacing w:before="100" w:beforeAutospacing="1" w:after="100" w:afterAutospacing="1" w:line="240" w:lineRule="auto"/>
        <w:jc w:val="center"/>
        <w:outlineLvl w:val="1"/>
        <w:rPr>
          <w:rFonts w:ascii="Arial" w:eastAsia="Times New Roman" w:hAnsi="Arial" w:cs="Arial"/>
          <w:b/>
          <w:bCs/>
          <w:kern w:val="0"/>
          <w:sz w:val="72"/>
          <w:szCs w:val="72"/>
          <w:lang w:eastAsia="en-GB"/>
          <w14:ligatures w14:val="none"/>
        </w:rPr>
      </w:pPr>
    </w:p>
    <w:p w14:paraId="7736C2F0" w14:textId="5BEFB36F" w:rsidR="006A59DB" w:rsidRDefault="006A59DB" w:rsidP="006A59DB">
      <w:pPr>
        <w:spacing w:before="100" w:beforeAutospacing="1" w:after="100" w:afterAutospacing="1" w:line="240" w:lineRule="auto"/>
        <w:outlineLvl w:val="1"/>
        <w:rPr>
          <w:rFonts w:ascii="Arial" w:eastAsia="Times New Roman" w:hAnsi="Arial" w:cs="Arial"/>
          <w:b/>
          <w:bCs/>
          <w:kern w:val="0"/>
          <w:sz w:val="72"/>
          <w:szCs w:val="72"/>
          <w:lang w:eastAsia="en-GB"/>
          <w14:ligatures w14:val="none"/>
        </w:rPr>
      </w:pPr>
      <w:r w:rsidRPr="006A59DB">
        <w:rPr>
          <w:rFonts w:ascii="Arial" w:eastAsia="Times New Roman" w:hAnsi="Arial" w:cs="Arial"/>
          <w:b/>
          <w:bCs/>
          <w:kern w:val="0"/>
          <w:sz w:val="72"/>
          <w:szCs w:val="72"/>
          <w:lang w:eastAsia="en-GB"/>
          <w14:ligatures w14:val="none"/>
        </w:rPr>
        <w:t>Internal and External Exam Arrangements Policy</w:t>
      </w:r>
    </w:p>
    <w:p w14:paraId="6BF33F0C" w14:textId="77777777" w:rsidR="006A59DB" w:rsidRPr="006A59DB" w:rsidRDefault="006A59DB" w:rsidP="006A59DB">
      <w:pPr>
        <w:spacing w:before="100" w:beforeAutospacing="1" w:after="100" w:afterAutospacing="1" w:line="240" w:lineRule="auto"/>
        <w:outlineLvl w:val="1"/>
        <w:rPr>
          <w:rFonts w:ascii="Arial" w:eastAsia="Times New Roman" w:hAnsi="Arial" w:cs="Arial"/>
          <w:b/>
          <w:bCs/>
          <w:kern w:val="0"/>
          <w:sz w:val="72"/>
          <w:szCs w:val="72"/>
          <w:lang w:eastAsia="en-GB"/>
          <w14:ligatures w14:val="none"/>
        </w:rPr>
      </w:pPr>
    </w:p>
    <w:p w14:paraId="0C953504" w14:textId="2BCD0C02" w:rsidR="006A59DB" w:rsidRDefault="006A59DB"/>
    <w:p w14:paraId="7BCB7E2F" w14:textId="77777777" w:rsidR="006A59DB" w:rsidRDefault="006A59DB"/>
    <w:p w14:paraId="58F90321" w14:textId="77777777" w:rsidR="006A59DB" w:rsidRDefault="006A59DB"/>
    <w:p w14:paraId="05E140C9" w14:textId="77777777" w:rsidR="006A59DB" w:rsidRDefault="006A59DB"/>
    <w:p w14:paraId="7DAAD2AD" w14:textId="77777777" w:rsidR="006A59DB" w:rsidRDefault="006A59DB"/>
    <w:p w14:paraId="3780C8EA" w14:textId="77777777" w:rsidR="006A59DB" w:rsidRDefault="006A59DB"/>
    <w:p w14:paraId="75841E1E" w14:textId="77777777" w:rsidR="006A59DB" w:rsidRDefault="006A59DB"/>
    <w:p w14:paraId="37C8E368" w14:textId="77777777" w:rsidR="006A59DB" w:rsidRDefault="006A59DB"/>
    <w:p w14:paraId="24476A54" w14:textId="77777777" w:rsidR="006A59DB" w:rsidRDefault="006A59DB"/>
    <w:p w14:paraId="7F8F80D0" w14:textId="77777777" w:rsidR="006A59DB" w:rsidRDefault="006A59DB"/>
    <w:tbl>
      <w:tblPr>
        <w:tblpPr w:leftFromText="180" w:rightFromText="180" w:vertAnchor="text" w:horzAnchor="margin" w:tblpY="55"/>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A59DB" w:rsidRPr="00DA50A5" w14:paraId="29D3C600" w14:textId="77777777" w:rsidTr="006A59DB">
        <w:tc>
          <w:tcPr>
            <w:tcW w:w="2586" w:type="dxa"/>
            <w:tcBorders>
              <w:top w:val="nil"/>
              <w:bottom w:val="single" w:sz="18" w:space="0" w:color="FFFFFF"/>
            </w:tcBorders>
            <w:shd w:val="clear" w:color="auto" w:fill="D8DFDE"/>
          </w:tcPr>
          <w:p w14:paraId="6848E2E8" w14:textId="77777777" w:rsidR="006A59DB" w:rsidRPr="00823A35" w:rsidRDefault="006A59DB" w:rsidP="006A59DB">
            <w:pPr>
              <w:pStyle w:val="1bodycopy10pt"/>
              <w:rPr>
                <w:b/>
              </w:rPr>
            </w:pPr>
            <w:r w:rsidRPr="00823A35">
              <w:rPr>
                <w:b/>
              </w:rPr>
              <w:t>Approved by:</w:t>
            </w:r>
          </w:p>
        </w:tc>
        <w:tc>
          <w:tcPr>
            <w:tcW w:w="3268" w:type="dxa"/>
            <w:tcBorders>
              <w:top w:val="nil"/>
              <w:bottom w:val="single" w:sz="18" w:space="0" w:color="FFFFFF"/>
            </w:tcBorders>
            <w:shd w:val="clear" w:color="auto" w:fill="D8DFDE"/>
          </w:tcPr>
          <w:p w14:paraId="4F35C1DC" w14:textId="77777777" w:rsidR="006A59DB" w:rsidRPr="00823A35" w:rsidRDefault="006A59DB" w:rsidP="006A59DB">
            <w:pPr>
              <w:pStyle w:val="1bodycopy11pt"/>
            </w:pPr>
            <w:r w:rsidRPr="00823A35">
              <w:t xml:space="preserve">Holly Delahunty </w:t>
            </w:r>
          </w:p>
        </w:tc>
        <w:tc>
          <w:tcPr>
            <w:tcW w:w="3866" w:type="dxa"/>
            <w:tcBorders>
              <w:top w:val="nil"/>
              <w:bottom w:val="single" w:sz="18" w:space="0" w:color="FFFFFF"/>
            </w:tcBorders>
            <w:shd w:val="clear" w:color="auto" w:fill="D8DFDE"/>
          </w:tcPr>
          <w:p w14:paraId="0BE26052" w14:textId="77777777" w:rsidR="006A59DB" w:rsidRDefault="006A59DB" w:rsidP="006A59DB">
            <w:pPr>
              <w:pStyle w:val="1bodycopy11pt"/>
            </w:pPr>
            <w:r w:rsidRPr="00823A35">
              <w:rPr>
                <w:b/>
              </w:rPr>
              <w:t>Date:</w:t>
            </w:r>
            <w:r w:rsidRPr="00823A35">
              <w:t xml:space="preserve"> </w:t>
            </w:r>
          </w:p>
          <w:p w14:paraId="5C5AFE1F" w14:textId="3614539A" w:rsidR="006A59DB" w:rsidRPr="00DA50A5" w:rsidRDefault="00013876" w:rsidP="006A59DB">
            <w:pPr>
              <w:pStyle w:val="1bodycopy11pt"/>
            </w:pPr>
            <w:r>
              <w:t>May 2026</w:t>
            </w:r>
          </w:p>
        </w:tc>
      </w:tr>
      <w:tr w:rsidR="006A59DB" w:rsidRPr="00DA50A5" w14:paraId="6D4E278A" w14:textId="77777777" w:rsidTr="006A59DB">
        <w:tc>
          <w:tcPr>
            <w:tcW w:w="2586" w:type="dxa"/>
            <w:tcBorders>
              <w:top w:val="single" w:sz="18" w:space="0" w:color="FFFFFF"/>
              <w:bottom w:val="single" w:sz="18" w:space="0" w:color="FFFFFF"/>
            </w:tcBorders>
            <w:shd w:val="clear" w:color="auto" w:fill="D8DFDE"/>
          </w:tcPr>
          <w:p w14:paraId="59757BEE" w14:textId="77777777" w:rsidR="006A59DB" w:rsidRDefault="006A59DB" w:rsidP="006A59DB">
            <w:pPr>
              <w:pStyle w:val="1bodycopy10pt"/>
              <w:rPr>
                <w:b/>
              </w:rPr>
            </w:pPr>
            <w:r w:rsidRPr="0062626B">
              <w:rPr>
                <w:b/>
              </w:rPr>
              <w:t>Last reviewed on:</w:t>
            </w:r>
          </w:p>
          <w:p w14:paraId="3C5FC691" w14:textId="246C46E7" w:rsidR="006A59DB" w:rsidRPr="0062626B" w:rsidRDefault="00013876" w:rsidP="006A59DB">
            <w:pPr>
              <w:pStyle w:val="1bodycopy10pt"/>
              <w:rPr>
                <w:b/>
              </w:rPr>
            </w:pPr>
            <w:r>
              <w:rPr>
                <w:b/>
              </w:rPr>
              <w:t>May 2026</w:t>
            </w:r>
          </w:p>
        </w:tc>
        <w:tc>
          <w:tcPr>
            <w:tcW w:w="7134" w:type="dxa"/>
            <w:gridSpan w:val="2"/>
            <w:tcBorders>
              <w:top w:val="single" w:sz="18" w:space="0" w:color="FFFFFF"/>
              <w:bottom w:val="single" w:sz="18" w:space="0" w:color="FFFFFF"/>
            </w:tcBorders>
            <w:shd w:val="clear" w:color="auto" w:fill="D8DFDE"/>
          </w:tcPr>
          <w:p w14:paraId="415176FA" w14:textId="270C777E" w:rsidR="006A59DB" w:rsidRPr="0062626B" w:rsidRDefault="006A59DB" w:rsidP="006A59DB">
            <w:pPr>
              <w:pStyle w:val="1bodycopy11pt"/>
              <w:rPr>
                <w:highlight w:val="yellow"/>
              </w:rPr>
            </w:pPr>
          </w:p>
        </w:tc>
      </w:tr>
      <w:tr w:rsidR="006A59DB" w:rsidRPr="00DA50A5" w14:paraId="35244983" w14:textId="77777777" w:rsidTr="006A59DB">
        <w:tc>
          <w:tcPr>
            <w:tcW w:w="2586" w:type="dxa"/>
            <w:tcBorders>
              <w:top w:val="single" w:sz="18" w:space="0" w:color="FFFFFF"/>
              <w:bottom w:val="nil"/>
            </w:tcBorders>
            <w:shd w:val="clear" w:color="auto" w:fill="D8DFDE"/>
          </w:tcPr>
          <w:p w14:paraId="19653506" w14:textId="77777777" w:rsidR="006A59DB" w:rsidRDefault="006A59DB" w:rsidP="006A59DB">
            <w:pPr>
              <w:pStyle w:val="1bodycopy10pt"/>
              <w:rPr>
                <w:b/>
              </w:rPr>
            </w:pPr>
            <w:r w:rsidRPr="00823A35">
              <w:rPr>
                <w:b/>
              </w:rPr>
              <w:t>Next review due by:</w:t>
            </w:r>
          </w:p>
          <w:p w14:paraId="6A4FC75A" w14:textId="0DFF074B" w:rsidR="006A59DB" w:rsidRPr="00823A35" w:rsidRDefault="00013876" w:rsidP="006A59DB">
            <w:pPr>
              <w:pStyle w:val="1bodycopy10pt"/>
              <w:rPr>
                <w:b/>
              </w:rPr>
            </w:pPr>
            <w:r>
              <w:rPr>
                <w:b/>
              </w:rPr>
              <w:t>May 2027</w:t>
            </w:r>
          </w:p>
        </w:tc>
        <w:tc>
          <w:tcPr>
            <w:tcW w:w="7134" w:type="dxa"/>
            <w:gridSpan w:val="2"/>
            <w:tcBorders>
              <w:top w:val="single" w:sz="18" w:space="0" w:color="FFFFFF"/>
              <w:bottom w:val="nil"/>
            </w:tcBorders>
            <w:shd w:val="clear" w:color="auto" w:fill="D8DFDE"/>
          </w:tcPr>
          <w:p w14:paraId="119FA908" w14:textId="5B779DC8" w:rsidR="006A59DB" w:rsidRPr="00823A35" w:rsidRDefault="006A59DB" w:rsidP="006A59DB">
            <w:pPr>
              <w:pStyle w:val="1bodycopy11pt"/>
            </w:pPr>
          </w:p>
        </w:tc>
      </w:tr>
    </w:tbl>
    <w:p w14:paraId="726DB9EB" w14:textId="77777777" w:rsidR="006A59DB" w:rsidRDefault="006A59DB" w:rsidP="006A59DB">
      <w:pPr>
        <w:spacing w:before="100" w:beforeAutospacing="1" w:after="100" w:afterAutospacing="1" w:line="240" w:lineRule="auto"/>
        <w:outlineLvl w:val="2"/>
        <w:rPr>
          <w:rFonts w:ascii="Calibri" w:eastAsia="Times New Roman" w:hAnsi="Calibri" w:cs="Calibri"/>
          <w:b/>
          <w:bCs/>
          <w:kern w:val="0"/>
          <w:lang w:eastAsia="en-GB"/>
          <w14:ligatures w14:val="none"/>
        </w:rPr>
      </w:pPr>
    </w:p>
    <w:p w14:paraId="621253FC" w14:textId="66C6C483" w:rsidR="006A59DB" w:rsidRPr="006A59DB" w:rsidRDefault="006A59DB" w:rsidP="006A59D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6A59DB">
        <w:rPr>
          <w:rFonts w:ascii="Calibri" w:eastAsia="Times New Roman" w:hAnsi="Calibri" w:cs="Calibri"/>
          <w:b/>
          <w:bCs/>
          <w:kern w:val="0"/>
          <w:lang w:eastAsia="en-GB"/>
          <w14:ligatures w14:val="none"/>
        </w:rPr>
        <w:t>1. Purpose and Scope</w:t>
      </w:r>
    </w:p>
    <w:p w14:paraId="742CE128" w14:textId="77777777" w:rsidR="006A59DB" w:rsidRPr="006A59DB" w:rsidRDefault="006A59DB" w:rsidP="006A59DB">
      <w:p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This policy outlines Alt Nottingham’s approach to supporting pupils with internal assessments and external examination arrangements. It applies to all staff, learners, commissioning schools, and Local Authorities involved in the education and assessment of pupils placed with Alt Nottingham.</w:t>
      </w:r>
    </w:p>
    <w:p w14:paraId="78C6A9F9" w14:textId="77777777" w:rsidR="006A59DB" w:rsidRPr="006A59DB" w:rsidRDefault="006A59DB" w:rsidP="006A59D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6A59DB">
        <w:rPr>
          <w:rFonts w:ascii="Calibri" w:eastAsia="Times New Roman" w:hAnsi="Calibri" w:cs="Calibri"/>
          <w:b/>
          <w:bCs/>
          <w:kern w:val="0"/>
          <w:lang w:eastAsia="en-GB"/>
          <w14:ligatures w14:val="none"/>
        </w:rPr>
        <w:t>2. Statement of Intent</w:t>
      </w:r>
    </w:p>
    <w:p w14:paraId="7873ABC4" w14:textId="77777777" w:rsidR="006A59DB" w:rsidRPr="006A59DB" w:rsidRDefault="006A59DB" w:rsidP="006A59DB">
      <w:p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Alt Nottingham is committed to ensuring that all pupils have equitable access to assessment opportunities that reflect their learning, needs, and emotional safety. We recognise the importance of trauma-informed, flexible arrangements that uphold statutory requirements while prioritising pupil wellbeing.</w:t>
      </w:r>
    </w:p>
    <w:p w14:paraId="08917737" w14:textId="77777777" w:rsidR="006A59DB" w:rsidRPr="006A59DB" w:rsidRDefault="006A59DB" w:rsidP="006A59D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6A59DB">
        <w:rPr>
          <w:rFonts w:ascii="Calibri" w:eastAsia="Times New Roman" w:hAnsi="Calibri" w:cs="Calibri"/>
          <w:b/>
          <w:bCs/>
          <w:kern w:val="0"/>
          <w:lang w:eastAsia="en-GB"/>
          <w14:ligatures w14:val="none"/>
        </w:rPr>
        <w:t>3. Exam Centre Status</w:t>
      </w:r>
    </w:p>
    <w:p w14:paraId="4F9739F1" w14:textId="77777777" w:rsidR="006A59DB" w:rsidRPr="006A59DB" w:rsidRDefault="006A59DB" w:rsidP="006A59DB">
      <w:p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 xml:space="preserve">Alt Nottingham is </w:t>
      </w:r>
      <w:r w:rsidRPr="006A59DB">
        <w:rPr>
          <w:rFonts w:ascii="Calibri" w:eastAsia="Times New Roman" w:hAnsi="Calibri" w:cs="Calibri"/>
          <w:b/>
          <w:bCs/>
          <w:kern w:val="0"/>
          <w:lang w:eastAsia="en-GB"/>
          <w14:ligatures w14:val="none"/>
        </w:rPr>
        <w:t>not a registered exam centre</w:t>
      </w:r>
      <w:r w:rsidRPr="006A59DB">
        <w:rPr>
          <w:rFonts w:ascii="Calibri" w:eastAsia="Times New Roman" w:hAnsi="Calibri" w:cs="Calibri"/>
          <w:kern w:val="0"/>
          <w:lang w:eastAsia="en-GB"/>
          <w14:ligatures w14:val="none"/>
        </w:rPr>
        <w:t xml:space="preserve">. Therefore, all external examination arrangements will be made in partnership with the </w:t>
      </w:r>
      <w:r w:rsidRPr="006A59DB">
        <w:rPr>
          <w:rFonts w:ascii="Calibri" w:eastAsia="Times New Roman" w:hAnsi="Calibri" w:cs="Calibri"/>
          <w:b/>
          <w:bCs/>
          <w:kern w:val="0"/>
          <w:lang w:eastAsia="en-GB"/>
          <w14:ligatures w14:val="none"/>
        </w:rPr>
        <w:t>commissioning school</w:t>
      </w:r>
      <w:r w:rsidRPr="006A59DB">
        <w:rPr>
          <w:rFonts w:ascii="Calibri" w:eastAsia="Times New Roman" w:hAnsi="Calibri" w:cs="Calibri"/>
          <w:kern w:val="0"/>
          <w:lang w:eastAsia="en-GB"/>
          <w14:ligatures w14:val="none"/>
        </w:rPr>
        <w:t xml:space="preserve"> or the </w:t>
      </w:r>
      <w:r w:rsidRPr="006A59DB">
        <w:rPr>
          <w:rFonts w:ascii="Calibri" w:eastAsia="Times New Roman" w:hAnsi="Calibri" w:cs="Calibri"/>
          <w:b/>
          <w:bCs/>
          <w:kern w:val="0"/>
          <w:lang w:eastAsia="en-GB"/>
          <w14:ligatures w14:val="none"/>
        </w:rPr>
        <w:t>Local Authority</w:t>
      </w:r>
      <w:r w:rsidRPr="006A59DB">
        <w:rPr>
          <w:rFonts w:ascii="Calibri" w:eastAsia="Times New Roman" w:hAnsi="Calibri" w:cs="Calibri"/>
          <w:kern w:val="0"/>
          <w:lang w:eastAsia="en-GB"/>
          <w14:ligatures w14:val="none"/>
        </w:rPr>
        <w:t xml:space="preserve"> responsible for the pupil’s placement.</w:t>
      </w:r>
    </w:p>
    <w:p w14:paraId="7796BEE5" w14:textId="77777777" w:rsidR="006A59DB" w:rsidRPr="006A59DB" w:rsidRDefault="006A59DB" w:rsidP="006A59D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6A59DB">
        <w:rPr>
          <w:rFonts w:ascii="Calibri" w:eastAsia="Times New Roman" w:hAnsi="Calibri" w:cs="Calibri"/>
          <w:b/>
          <w:bCs/>
          <w:kern w:val="0"/>
          <w:lang w:eastAsia="en-GB"/>
          <w14:ligatures w14:val="none"/>
        </w:rPr>
        <w:t>4. External Exam Arrangements</w:t>
      </w:r>
    </w:p>
    <w:p w14:paraId="6D264A0E" w14:textId="77777777" w:rsidR="006A59DB" w:rsidRPr="006A59DB" w:rsidRDefault="006A59DB" w:rsidP="006A59D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Alt Nottingham will liaise with the commissioning school or Local Authority to ensure pupils are entered for appropriate qualifications.</w:t>
      </w:r>
    </w:p>
    <w:p w14:paraId="70F3E675" w14:textId="77777777" w:rsidR="006A59DB" w:rsidRPr="006A59DB" w:rsidRDefault="006A59DB" w:rsidP="006A59D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We will support the commissioning body in identifying suitable exam centres and coordinating access arrangements, including reasonable adjustments.</w:t>
      </w:r>
    </w:p>
    <w:p w14:paraId="57DCFB95" w14:textId="77777777" w:rsidR="006A59DB" w:rsidRPr="006A59DB" w:rsidRDefault="006A59DB" w:rsidP="006A59D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Staff will provide evidence and documentation to support access arrangements where needed (e.g., EHCPs, specialist reports, internal assessments).</w:t>
      </w:r>
    </w:p>
    <w:p w14:paraId="53AC5E51" w14:textId="77777777" w:rsidR="006A59DB" w:rsidRPr="006A59DB" w:rsidRDefault="006A59DB" w:rsidP="006A59D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Alt Nottingham will assist with transport, emotional preparation, and familiarisation visits where appropriate, in collaboration with the commissioning body.</w:t>
      </w:r>
    </w:p>
    <w:p w14:paraId="16AB2571" w14:textId="77777777" w:rsidR="006A59DB" w:rsidRPr="006A59DB" w:rsidRDefault="006A59DB" w:rsidP="006A59D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6A59DB">
        <w:rPr>
          <w:rFonts w:ascii="Calibri" w:eastAsia="Times New Roman" w:hAnsi="Calibri" w:cs="Calibri"/>
          <w:b/>
          <w:bCs/>
          <w:kern w:val="0"/>
          <w:lang w:eastAsia="en-GB"/>
          <w14:ligatures w14:val="none"/>
        </w:rPr>
        <w:t>5. Internal Assessments</w:t>
      </w:r>
    </w:p>
    <w:p w14:paraId="3EC815A0" w14:textId="77777777" w:rsidR="006A59DB" w:rsidRPr="006A59DB" w:rsidRDefault="006A59DB" w:rsidP="006A59DB">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Internal assessments will be conducted in a trauma-informed, emotionally safe environment.</w:t>
      </w:r>
    </w:p>
    <w:p w14:paraId="1CF27019" w14:textId="77777777" w:rsidR="006A59DB" w:rsidRPr="006A59DB" w:rsidRDefault="006A59DB" w:rsidP="006A59DB">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lastRenderedPageBreak/>
        <w:t>Assessment formats may be adapted to suit individual needs, including oral presentations, project-based work, or portfolio evidence.</w:t>
      </w:r>
    </w:p>
    <w:p w14:paraId="1BC321D0" w14:textId="77777777" w:rsidR="006A59DB" w:rsidRPr="006A59DB" w:rsidRDefault="006A59DB" w:rsidP="006A59DB">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Staff will ensure pupils are prepared and supported throughout the assessment process, with clear communication and visual planning tools.</w:t>
      </w:r>
    </w:p>
    <w:p w14:paraId="27F4DAEB" w14:textId="77777777" w:rsidR="006A59DB" w:rsidRPr="006A59DB" w:rsidRDefault="006A59DB" w:rsidP="006A59DB">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Outcomes of internal assessments may be shared with commissioning schools or Local Authorities to inform progress tracking and qualification pathways.</w:t>
      </w:r>
    </w:p>
    <w:p w14:paraId="777F1F3E" w14:textId="77777777" w:rsidR="006A59DB" w:rsidRPr="006A59DB" w:rsidRDefault="006A59DB" w:rsidP="006A59D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6A59DB">
        <w:rPr>
          <w:rFonts w:ascii="Calibri" w:eastAsia="Times New Roman" w:hAnsi="Calibri" w:cs="Calibri"/>
          <w:b/>
          <w:bCs/>
          <w:kern w:val="0"/>
          <w:lang w:eastAsia="en-GB"/>
          <w14:ligatures w14:val="none"/>
        </w:rPr>
        <w:t>6. Safeguarding and Quality Assurance</w:t>
      </w:r>
    </w:p>
    <w:p w14:paraId="62DE7E5D" w14:textId="77777777" w:rsidR="006A59DB" w:rsidRPr="006A59DB" w:rsidRDefault="006A59DB" w:rsidP="006A59D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 xml:space="preserve">All exam arrangements are subject to Alt Nottingham’s </w:t>
      </w:r>
      <w:r w:rsidRPr="006A59DB">
        <w:rPr>
          <w:rFonts w:ascii="Calibri" w:eastAsia="Times New Roman" w:hAnsi="Calibri" w:cs="Calibri"/>
          <w:b/>
          <w:bCs/>
          <w:kern w:val="0"/>
          <w:lang w:eastAsia="en-GB"/>
          <w14:ligatures w14:val="none"/>
        </w:rPr>
        <w:t>Safeguarding Policy</w:t>
      </w:r>
      <w:r w:rsidRPr="006A59DB">
        <w:rPr>
          <w:rFonts w:ascii="Calibri" w:eastAsia="Times New Roman" w:hAnsi="Calibri" w:cs="Calibri"/>
          <w:kern w:val="0"/>
          <w:lang w:eastAsia="en-GB"/>
          <w14:ligatures w14:val="none"/>
        </w:rPr>
        <w:t xml:space="preserve"> and </w:t>
      </w:r>
      <w:r w:rsidRPr="006A59DB">
        <w:rPr>
          <w:rFonts w:ascii="Calibri" w:eastAsia="Times New Roman" w:hAnsi="Calibri" w:cs="Calibri"/>
          <w:b/>
          <w:bCs/>
          <w:kern w:val="0"/>
          <w:lang w:eastAsia="en-GB"/>
          <w14:ligatures w14:val="none"/>
        </w:rPr>
        <w:t>Quality Assurance Framework</w:t>
      </w:r>
      <w:r w:rsidRPr="006A59DB">
        <w:rPr>
          <w:rFonts w:ascii="Calibri" w:eastAsia="Times New Roman" w:hAnsi="Calibri" w:cs="Calibri"/>
          <w:kern w:val="0"/>
          <w:lang w:eastAsia="en-GB"/>
          <w14:ligatures w14:val="none"/>
        </w:rPr>
        <w:t>.</w:t>
      </w:r>
    </w:p>
    <w:p w14:paraId="0CA2A4E8" w14:textId="77777777" w:rsidR="006A59DB" w:rsidRPr="006A59DB" w:rsidRDefault="006A59DB" w:rsidP="006A59D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Staff involved in assessment planning and delivery will be trained in trauma-informed practice and safeguarding protocols.</w:t>
      </w:r>
    </w:p>
    <w:p w14:paraId="63FDEA72" w14:textId="77777777" w:rsidR="006A59DB" w:rsidRPr="006A59DB" w:rsidRDefault="006A59DB" w:rsidP="006A59D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Any concerns arising during assessment periods will be logged and escalated in line with Alt Nottingham’s safeguarding procedures.</w:t>
      </w:r>
    </w:p>
    <w:p w14:paraId="1F180350" w14:textId="77777777" w:rsidR="006A59DB" w:rsidRPr="006A59DB" w:rsidRDefault="006A59DB" w:rsidP="006A59D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QA checks will ensure that all arrangements are compliant with statutory guidance, emotionally safe, and appropriately documented.</w:t>
      </w:r>
    </w:p>
    <w:p w14:paraId="7743DD1D" w14:textId="77777777" w:rsidR="006A59DB" w:rsidRPr="006A59DB" w:rsidRDefault="006A59DB" w:rsidP="006A59D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Feedback from pupils, staff, and commissioning bodies will inform ongoing improvements to exam-related processes.</w:t>
      </w:r>
    </w:p>
    <w:p w14:paraId="0186A590" w14:textId="77777777" w:rsidR="006A59DB" w:rsidRPr="006A59DB" w:rsidRDefault="006A59DB" w:rsidP="006A59D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6A59DB">
        <w:rPr>
          <w:rFonts w:ascii="Calibri" w:eastAsia="Times New Roman" w:hAnsi="Calibri" w:cs="Calibri"/>
          <w:b/>
          <w:bCs/>
          <w:kern w:val="0"/>
          <w:lang w:eastAsia="en-GB"/>
          <w14:ligatures w14:val="none"/>
        </w:rPr>
        <w:t>7. Roles and Responsibilities</w:t>
      </w:r>
    </w:p>
    <w:p w14:paraId="258A3AE3" w14:textId="77777777" w:rsidR="006A59DB" w:rsidRPr="006A59DB" w:rsidRDefault="006A59DB" w:rsidP="006A59D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b/>
          <w:bCs/>
          <w:kern w:val="0"/>
          <w:lang w:eastAsia="en-GB"/>
          <w14:ligatures w14:val="none"/>
        </w:rPr>
        <w:t>Alt Nottingham Staff</w:t>
      </w:r>
      <w:r w:rsidRPr="006A59DB">
        <w:rPr>
          <w:rFonts w:ascii="Calibri" w:eastAsia="Times New Roman" w:hAnsi="Calibri" w:cs="Calibri"/>
          <w:kern w:val="0"/>
          <w:lang w:eastAsia="en-GB"/>
          <w14:ligatures w14:val="none"/>
        </w:rPr>
        <w:t>: Responsible for coordinating internal assessments, supporting pupils, and liaising with commissioning bodies.</w:t>
      </w:r>
    </w:p>
    <w:p w14:paraId="4301EB6F" w14:textId="77777777" w:rsidR="006A59DB" w:rsidRPr="006A59DB" w:rsidRDefault="006A59DB" w:rsidP="006A59D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b/>
          <w:bCs/>
          <w:kern w:val="0"/>
          <w:lang w:eastAsia="en-GB"/>
          <w14:ligatures w14:val="none"/>
        </w:rPr>
        <w:t>Commissioning Schools/Local Authorities</w:t>
      </w:r>
      <w:r w:rsidRPr="006A59DB">
        <w:rPr>
          <w:rFonts w:ascii="Calibri" w:eastAsia="Times New Roman" w:hAnsi="Calibri" w:cs="Calibri"/>
          <w:kern w:val="0"/>
          <w:lang w:eastAsia="en-GB"/>
          <w14:ligatures w14:val="none"/>
        </w:rPr>
        <w:t>: Responsible for registering pupils for external exams, securing exam centre placements, and funding associated costs.</w:t>
      </w:r>
    </w:p>
    <w:p w14:paraId="3BB1E5EB" w14:textId="77777777" w:rsidR="006A59DB" w:rsidRPr="006A59DB" w:rsidRDefault="006A59DB" w:rsidP="006A59D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b/>
          <w:bCs/>
          <w:kern w:val="0"/>
          <w:lang w:eastAsia="en-GB"/>
          <w14:ligatures w14:val="none"/>
        </w:rPr>
        <w:t>Pupils and Families</w:t>
      </w:r>
      <w:r w:rsidRPr="006A59DB">
        <w:rPr>
          <w:rFonts w:ascii="Calibri" w:eastAsia="Times New Roman" w:hAnsi="Calibri" w:cs="Calibri"/>
          <w:kern w:val="0"/>
          <w:lang w:eastAsia="en-GB"/>
          <w14:ligatures w14:val="none"/>
        </w:rPr>
        <w:t>: Encouraged to engage with planning and preparation processes, with support from Alt Nottingham staff.</w:t>
      </w:r>
    </w:p>
    <w:p w14:paraId="32CE2969" w14:textId="77777777" w:rsidR="006A59DB" w:rsidRPr="006A59DB" w:rsidRDefault="006A59DB" w:rsidP="006A59D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6A59DB">
        <w:rPr>
          <w:rFonts w:ascii="Calibri" w:eastAsia="Times New Roman" w:hAnsi="Calibri" w:cs="Calibri"/>
          <w:b/>
          <w:bCs/>
          <w:kern w:val="0"/>
          <w:lang w:eastAsia="en-GB"/>
          <w14:ligatures w14:val="none"/>
        </w:rPr>
        <w:t>8. Review and Monitoring</w:t>
      </w:r>
    </w:p>
    <w:p w14:paraId="2A176E19" w14:textId="77777777" w:rsidR="006A59DB" w:rsidRPr="006A59DB" w:rsidRDefault="006A59DB" w:rsidP="006A59DB">
      <w:pPr>
        <w:spacing w:before="100" w:beforeAutospacing="1" w:after="100" w:afterAutospacing="1" w:line="240" w:lineRule="auto"/>
        <w:rPr>
          <w:rFonts w:ascii="Calibri" w:eastAsia="Times New Roman" w:hAnsi="Calibri" w:cs="Calibri"/>
          <w:kern w:val="0"/>
          <w:lang w:eastAsia="en-GB"/>
          <w14:ligatures w14:val="none"/>
        </w:rPr>
      </w:pPr>
      <w:r w:rsidRPr="006A59DB">
        <w:rPr>
          <w:rFonts w:ascii="Calibri" w:eastAsia="Times New Roman" w:hAnsi="Calibri" w:cs="Calibri"/>
          <w:kern w:val="0"/>
          <w:lang w:eastAsia="en-GB"/>
          <w14:ligatures w14:val="none"/>
        </w:rPr>
        <w:t>This policy will be reviewed annually or in response to changes in statutory guidance. Feedback from pupils, families, and commissioning bodies will inform ongoing improvements.</w:t>
      </w:r>
    </w:p>
    <w:p w14:paraId="5FE77D76" w14:textId="3259967D" w:rsidR="006A59DB" w:rsidRPr="006A59DB" w:rsidRDefault="006A59DB" w:rsidP="006A59DB">
      <w:pPr>
        <w:spacing w:after="0" w:line="240" w:lineRule="auto"/>
        <w:rPr>
          <w:rFonts w:ascii="Times New Roman" w:eastAsia="Times New Roman" w:hAnsi="Times New Roman" w:cs="Times New Roman"/>
          <w:kern w:val="0"/>
          <w:lang w:eastAsia="en-GB"/>
          <w14:ligatures w14:val="none"/>
        </w:rPr>
      </w:pPr>
    </w:p>
    <w:p w14:paraId="29F942C4" w14:textId="77777777" w:rsidR="006A59DB" w:rsidRDefault="006A59DB"/>
    <w:sectPr w:rsidR="006A5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15C4"/>
    <w:multiLevelType w:val="multilevel"/>
    <w:tmpl w:val="747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C76E0"/>
    <w:multiLevelType w:val="multilevel"/>
    <w:tmpl w:val="A29E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E5564"/>
    <w:multiLevelType w:val="multilevel"/>
    <w:tmpl w:val="4232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D086A"/>
    <w:multiLevelType w:val="multilevel"/>
    <w:tmpl w:val="194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264994">
    <w:abstractNumId w:val="2"/>
  </w:num>
  <w:num w:numId="2" w16cid:durableId="1226336261">
    <w:abstractNumId w:val="1"/>
  </w:num>
  <w:num w:numId="3" w16cid:durableId="2099057908">
    <w:abstractNumId w:val="3"/>
  </w:num>
  <w:num w:numId="4" w16cid:durableId="1297223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DB"/>
    <w:rsid w:val="00013876"/>
    <w:rsid w:val="001C3230"/>
    <w:rsid w:val="003723D0"/>
    <w:rsid w:val="006A59DB"/>
    <w:rsid w:val="00C311E3"/>
    <w:rsid w:val="00E42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B7A3"/>
  <w15:chartTrackingRefBased/>
  <w15:docId w15:val="{98C97A9D-552B-4843-B10B-D4DF4B5D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9DB"/>
    <w:rPr>
      <w:rFonts w:eastAsiaTheme="majorEastAsia" w:cstheme="majorBidi"/>
      <w:color w:val="272727" w:themeColor="text1" w:themeTint="D8"/>
    </w:rPr>
  </w:style>
  <w:style w:type="paragraph" w:styleId="Title">
    <w:name w:val="Title"/>
    <w:basedOn w:val="Normal"/>
    <w:next w:val="Normal"/>
    <w:link w:val="TitleChar"/>
    <w:uiPriority w:val="10"/>
    <w:qFormat/>
    <w:rsid w:val="006A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9DB"/>
    <w:pPr>
      <w:spacing w:before="160"/>
      <w:jc w:val="center"/>
    </w:pPr>
    <w:rPr>
      <w:i/>
      <w:iCs/>
      <w:color w:val="404040" w:themeColor="text1" w:themeTint="BF"/>
    </w:rPr>
  </w:style>
  <w:style w:type="character" w:customStyle="1" w:styleId="QuoteChar">
    <w:name w:val="Quote Char"/>
    <w:basedOn w:val="DefaultParagraphFont"/>
    <w:link w:val="Quote"/>
    <w:uiPriority w:val="29"/>
    <w:rsid w:val="006A59DB"/>
    <w:rPr>
      <w:i/>
      <w:iCs/>
      <w:color w:val="404040" w:themeColor="text1" w:themeTint="BF"/>
    </w:rPr>
  </w:style>
  <w:style w:type="paragraph" w:styleId="ListParagraph">
    <w:name w:val="List Paragraph"/>
    <w:basedOn w:val="Normal"/>
    <w:uiPriority w:val="34"/>
    <w:qFormat/>
    <w:rsid w:val="006A59DB"/>
    <w:pPr>
      <w:ind w:left="720"/>
      <w:contextualSpacing/>
    </w:pPr>
  </w:style>
  <w:style w:type="character" w:styleId="IntenseEmphasis">
    <w:name w:val="Intense Emphasis"/>
    <w:basedOn w:val="DefaultParagraphFont"/>
    <w:uiPriority w:val="21"/>
    <w:qFormat/>
    <w:rsid w:val="006A59DB"/>
    <w:rPr>
      <w:i/>
      <w:iCs/>
      <w:color w:val="0F4761" w:themeColor="accent1" w:themeShade="BF"/>
    </w:rPr>
  </w:style>
  <w:style w:type="paragraph" w:styleId="IntenseQuote">
    <w:name w:val="Intense Quote"/>
    <w:basedOn w:val="Normal"/>
    <w:next w:val="Normal"/>
    <w:link w:val="IntenseQuoteChar"/>
    <w:uiPriority w:val="30"/>
    <w:qFormat/>
    <w:rsid w:val="006A5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9DB"/>
    <w:rPr>
      <w:i/>
      <w:iCs/>
      <w:color w:val="0F4761" w:themeColor="accent1" w:themeShade="BF"/>
    </w:rPr>
  </w:style>
  <w:style w:type="character" w:styleId="IntenseReference">
    <w:name w:val="Intense Reference"/>
    <w:basedOn w:val="DefaultParagraphFont"/>
    <w:uiPriority w:val="32"/>
    <w:qFormat/>
    <w:rsid w:val="006A59DB"/>
    <w:rPr>
      <w:b/>
      <w:bCs/>
      <w:smallCaps/>
      <w:color w:val="0F4761" w:themeColor="accent1" w:themeShade="BF"/>
      <w:spacing w:val="5"/>
    </w:rPr>
  </w:style>
  <w:style w:type="paragraph" w:customStyle="1" w:styleId="1bodycopy10pt">
    <w:name w:val="1 body copy 10pt"/>
    <w:basedOn w:val="Normal"/>
    <w:link w:val="1bodycopy10ptChar"/>
    <w:qFormat/>
    <w:rsid w:val="006A59DB"/>
    <w:pPr>
      <w:spacing w:after="120" w:line="240" w:lineRule="auto"/>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6A59DB"/>
    <w:rPr>
      <w:rFonts w:ascii="Arial" w:eastAsia="MS Mincho" w:hAnsi="Arial" w:cs="Times New Roman"/>
      <w:kern w:val="0"/>
      <w:sz w:val="20"/>
      <w:lang w:val="en-US"/>
      <w14:ligatures w14:val="none"/>
    </w:rPr>
  </w:style>
  <w:style w:type="paragraph" w:customStyle="1" w:styleId="1bodycopy11pt">
    <w:name w:val="1 body copy 11pt"/>
    <w:autoRedefine/>
    <w:rsid w:val="006A59DB"/>
    <w:pPr>
      <w:spacing w:after="120" w:line="240" w:lineRule="auto"/>
      <w:ind w:right="850"/>
    </w:pPr>
    <w:rPr>
      <w:rFonts w:ascii="Arial" w:eastAsia="MS Mincho" w:hAnsi="Arial" w:cs="Arial"/>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4</cp:revision>
  <dcterms:created xsi:type="dcterms:W3CDTF">2025-09-23T11:53:00Z</dcterms:created>
  <dcterms:modified xsi:type="dcterms:W3CDTF">2026-05-12T17:55:00Z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d61e25f5-e2ff-46bd-b3b1-c52eb22c0228</vt:lpwstr>
  </property>
</Properties>
</file>