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5479" w14:textId="67B40CAB" w:rsidR="004750A7" w:rsidRDefault="004750A7" w:rsidP="00375061"/>
    <w:p w14:paraId="508211AF" w14:textId="6F709C7C" w:rsidR="007113C5" w:rsidRPr="007133A0" w:rsidRDefault="007113C5" w:rsidP="007113C5">
      <w:pPr>
        <w:pStyle w:val="3Policytitle"/>
        <w:jc w:val="center"/>
        <w:rPr>
          <w:lang w:val="en-GB"/>
        </w:rPr>
      </w:pPr>
      <w:r w:rsidRPr="002B1327">
        <w:rPr>
          <w:noProof/>
        </w:rPr>
        <w:drawing>
          <wp:inline distT="0" distB="0" distL="0" distR="0" wp14:anchorId="584945F7" wp14:editId="75559636">
            <wp:extent cx="3232150" cy="27749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150" cy="2774950"/>
                    </a:xfrm>
                    <a:prstGeom prst="rect">
                      <a:avLst/>
                    </a:prstGeom>
                    <a:noFill/>
                    <a:ln>
                      <a:noFill/>
                    </a:ln>
                  </pic:spPr>
                </pic:pic>
              </a:graphicData>
            </a:graphic>
          </wp:inline>
        </w:drawing>
      </w:r>
    </w:p>
    <w:p w14:paraId="047FDCC1" w14:textId="77777777" w:rsidR="008B2216" w:rsidRPr="007133A0" w:rsidRDefault="008B2216" w:rsidP="008B2216">
      <w:pPr>
        <w:pStyle w:val="1bodycopy10pt"/>
        <w:rPr>
          <w:lang w:val="en-GB"/>
        </w:rPr>
      </w:pPr>
    </w:p>
    <w:p w14:paraId="19C5C4C1" w14:textId="77777777" w:rsidR="007113C5" w:rsidRDefault="007113C5" w:rsidP="008B2216">
      <w:pPr>
        <w:pStyle w:val="1bodycopy10pt"/>
        <w:rPr>
          <w:lang w:val="en-GB"/>
        </w:rPr>
      </w:pPr>
    </w:p>
    <w:p w14:paraId="44A59405" w14:textId="77777777" w:rsidR="007113C5" w:rsidRDefault="007113C5" w:rsidP="008B2216">
      <w:pPr>
        <w:pStyle w:val="1bodycopy10pt"/>
        <w:rPr>
          <w:lang w:val="en-GB"/>
        </w:rPr>
      </w:pPr>
    </w:p>
    <w:p w14:paraId="01BBE29B" w14:textId="77777777" w:rsidR="007113C5" w:rsidRDefault="007113C5" w:rsidP="008B2216">
      <w:pPr>
        <w:pStyle w:val="1bodycopy10pt"/>
        <w:rPr>
          <w:lang w:val="en-GB"/>
        </w:rPr>
      </w:pPr>
    </w:p>
    <w:p w14:paraId="4EC22571" w14:textId="77777777" w:rsidR="007113C5" w:rsidRDefault="007113C5" w:rsidP="008B2216">
      <w:pPr>
        <w:pStyle w:val="1bodycopy10pt"/>
        <w:rPr>
          <w:lang w:val="en-GB"/>
        </w:rPr>
      </w:pPr>
    </w:p>
    <w:p w14:paraId="219D709B" w14:textId="77777777" w:rsidR="007113C5" w:rsidRPr="007113C5" w:rsidRDefault="007113C5" w:rsidP="008B2216">
      <w:pPr>
        <w:pStyle w:val="1bodycopy10pt"/>
        <w:rPr>
          <w:sz w:val="40"/>
          <w:szCs w:val="40"/>
          <w:lang w:val="en-GB"/>
        </w:rPr>
      </w:pPr>
    </w:p>
    <w:p w14:paraId="0002F38B" w14:textId="092349B4" w:rsidR="007113C5" w:rsidRPr="007113C5" w:rsidRDefault="007113C5" w:rsidP="007113C5">
      <w:pPr>
        <w:pStyle w:val="1bodycopy10pt"/>
        <w:jc w:val="center"/>
        <w:rPr>
          <w:sz w:val="72"/>
          <w:szCs w:val="72"/>
          <w:lang w:val="en-GB"/>
        </w:rPr>
      </w:pPr>
      <w:r w:rsidRPr="007113C5">
        <w:rPr>
          <w:sz w:val="72"/>
          <w:szCs w:val="72"/>
          <w:lang w:val="en-GB"/>
        </w:rPr>
        <w:t>Whistleblowing Policy</w:t>
      </w:r>
    </w:p>
    <w:p w14:paraId="6491056C" w14:textId="77777777" w:rsidR="007113C5" w:rsidRDefault="007113C5" w:rsidP="008B2216">
      <w:pPr>
        <w:pStyle w:val="1bodycopy10pt"/>
        <w:rPr>
          <w:lang w:val="en-GB"/>
        </w:rPr>
      </w:pPr>
    </w:p>
    <w:p w14:paraId="0762C6DA" w14:textId="77777777" w:rsidR="007113C5" w:rsidRDefault="007113C5" w:rsidP="008B2216">
      <w:pPr>
        <w:pStyle w:val="1bodycopy10pt"/>
        <w:rPr>
          <w:lang w:val="en-GB"/>
        </w:rPr>
      </w:pPr>
    </w:p>
    <w:p w14:paraId="28FAF80A" w14:textId="77777777" w:rsidR="007113C5" w:rsidRDefault="007113C5" w:rsidP="008B2216">
      <w:pPr>
        <w:pStyle w:val="1bodycopy10pt"/>
        <w:rPr>
          <w:lang w:val="en-GB"/>
        </w:rPr>
      </w:pPr>
    </w:p>
    <w:p w14:paraId="0A26B4E1" w14:textId="77777777" w:rsidR="007113C5" w:rsidRDefault="007113C5" w:rsidP="008B2216">
      <w:pPr>
        <w:pStyle w:val="1bodycopy10pt"/>
        <w:rPr>
          <w:lang w:val="en-GB"/>
        </w:rPr>
      </w:pPr>
    </w:p>
    <w:p w14:paraId="3854690C" w14:textId="77777777" w:rsidR="007113C5" w:rsidRDefault="007113C5" w:rsidP="008B2216">
      <w:pPr>
        <w:pStyle w:val="1bodycopy10pt"/>
        <w:rPr>
          <w:lang w:val="en-GB"/>
        </w:rPr>
      </w:pPr>
    </w:p>
    <w:p w14:paraId="7D3847D2" w14:textId="77777777" w:rsidR="007113C5" w:rsidRDefault="007113C5" w:rsidP="008B2216">
      <w:pPr>
        <w:pStyle w:val="1bodycopy10pt"/>
        <w:rPr>
          <w:lang w:val="en-GB"/>
        </w:rPr>
      </w:pPr>
    </w:p>
    <w:p w14:paraId="6ED9C457" w14:textId="77777777" w:rsidR="007113C5" w:rsidRDefault="007113C5" w:rsidP="008B2216">
      <w:pPr>
        <w:pStyle w:val="1bodycopy10pt"/>
        <w:rPr>
          <w:lang w:val="en-GB"/>
        </w:rPr>
      </w:pPr>
    </w:p>
    <w:p w14:paraId="5B2671C0" w14:textId="77777777" w:rsidR="007113C5" w:rsidRPr="007133A0" w:rsidRDefault="007113C5" w:rsidP="008B2216">
      <w:pPr>
        <w:pStyle w:val="1bodycopy10pt"/>
        <w:rPr>
          <w:lang w:val="en-GB"/>
        </w:rPr>
      </w:pPr>
    </w:p>
    <w:p w14:paraId="35FFD04F" w14:textId="77777777" w:rsidR="008B2216" w:rsidRPr="007133A0" w:rsidRDefault="008B2216" w:rsidP="008B2216">
      <w:pPr>
        <w:pStyle w:val="1bodycopy10pt"/>
        <w:rPr>
          <w:lang w:val="en-GB"/>
        </w:rPr>
      </w:pPr>
    </w:p>
    <w:p w14:paraId="31E72F75" w14:textId="77777777" w:rsidR="008B2216" w:rsidRPr="007133A0" w:rsidRDefault="008B2216" w:rsidP="008B2216">
      <w:pPr>
        <w:pStyle w:val="1bodycopy10pt"/>
        <w:rPr>
          <w:lang w:val="en-GB"/>
        </w:rPr>
      </w:pPr>
    </w:p>
    <w:tbl>
      <w:tblPr>
        <w:tblpPr w:leftFromText="180" w:rightFromText="180" w:vertAnchor="text" w:horzAnchor="margin" w:tblpY="9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C3B17" w:rsidRPr="007133A0" w14:paraId="4230C205" w14:textId="77777777" w:rsidTr="002C3B17">
        <w:tc>
          <w:tcPr>
            <w:tcW w:w="2586" w:type="dxa"/>
            <w:tcBorders>
              <w:top w:val="nil"/>
              <w:bottom w:val="single" w:sz="18" w:space="0" w:color="FFFFFF"/>
            </w:tcBorders>
            <w:shd w:val="clear" w:color="auto" w:fill="D8DFDE"/>
          </w:tcPr>
          <w:p w14:paraId="4A633B94" w14:textId="77777777" w:rsidR="002C3B17" w:rsidRPr="007133A0" w:rsidRDefault="002C3B17" w:rsidP="002C3B17">
            <w:pPr>
              <w:pStyle w:val="1bodycopy10pt"/>
              <w:rPr>
                <w:b/>
                <w:lang w:val="en-GB"/>
              </w:rPr>
            </w:pPr>
            <w:r w:rsidRPr="007133A0">
              <w:rPr>
                <w:b/>
                <w:lang w:val="en-GB"/>
              </w:rPr>
              <w:t>Approved by:</w:t>
            </w:r>
          </w:p>
        </w:tc>
        <w:tc>
          <w:tcPr>
            <w:tcW w:w="3268" w:type="dxa"/>
            <w:tcBorders>
              <w:top w:val="nil"/>
              <w:bottom w:val="single" w:sz="18" w:space="0" w:color="FFFFFF"/>
            </w:tcBorders>
            <w:shd w:val="clear" w:color="auto" w:fill="D8DFDE"/>
          </w:tcPr>
          <w:p w14:paraId="5BF16897" w14:textId="77777777" w:rsidR="002C3B17" w:rsidRPr="007133A0" w:rsidRDefault="002C3B17" w:rsidP="002C3B17">
            <w:pPr>
              <w:pStyle w:val="1bodycopy11pt"/>
              <w:rPr>
                <w:highlight w:val="yellow"/>
                <w:lang w:val="en-GB"/>
              </w:rPr>
            </w:pPr>
            <w:r w:rsidRPr="00A84B36">
              <w:rPr>
                <w:lang w:val="en-GB"/>
              </w:rPr>
              <w:t>Holly Delahunty</w:t>
            </w:r>
          </w:p>
        </w:tc>
        <w:tc>
          <w:tcPr>
            <w:tcW w:w="3866" w:type="dxa"/>
            <w:tcBorders>
              <w:top w:val="nil"/>
              <w:bottom w:val="single" w:sz="18" w:space="0" w:color="FFFFFF"/>
            </w:tcBorders>
            <w:shd w:val="clear" w:color="auto" w:fill="D8DFDE"/>
          </w:tcPr>
          <w:p w14:paraId="5746622A" w14:textId="77777777" w:rsidR="002C3B17" w:rsidRPr="007133A0" w:rsidRDefault="002C3B17" w:rsidP="002C3B17">
            <w:pPr>
              <w:pStyle w:val="1bodycopy11pt"/>
              <w:rPr>
                <w:lang w:val="en-GB"/>
              </w:rPr>
            </w:pPr>
            <w:r w:rsidRPr="007133A0">
              <w:rPr>
                <w:b/>
                <w:lang w:val="en-GB"/>
              </w:rPr>
              <w:t>Date:</w:t>
            </w:r>
            <w:r w:rsidRPr="007133A0">
              <w:rPr>
                <w:lang w:val="en-GB"/>
              </w:rPr>
              <w:t xml:space="preserve"> </w:t>
            </w:r>
            <w:r>
              <w:rPr>
                <w:lang w:val="en-GB"/>
              </w:rPr>
              <w:t>17/07/2025</w:t>
            </w:r>
          </w:p>
        </w:tc>
      </w:tr>
      <w:tr w:rsidR="002C3B17" w:rsidRPr="007133A0" w14:paraId="64A7B6FF" w14:textId="77777777" w:rsidTr="002C3B17">
        <w:tc>
          <w:tcPr>
            <w:tcW w:w="2586" w:type="dxa"/>
            <w:tcBorders>
              <w:top w:val="single" w:sz="18" w:space="0" w:color="FFFFFF"/>
              <w:bottom w:val="single" w:sz="18" w:space="0" w:color="FFFFFF"/>
            </w:tcBorders>
            <w:shd w:val="clear" w:color="auto" w:fill="D8DFDE"/>
          </w:tcPr>
          <w:p w14:paraId="63900EB5" w14:textId="77777777" w:rsidR="002C3B17" w:rsidRPr="00A84B36" w:rsidRDefault="002C3B17" w:rsidP="002C3B17">
            <w:pPr>
              <w:pStyle w:val="1bodycopy10pt"/>
              <w:rPr>
                <w:b/>
                <w:lang w:val="en-GB"/>
              </w:rPr>
            </w:pPr>
            <w:r w:rsidRPr="00A84B36">
              <w:rPr>
                <w:b/>
                <w:lang w:val="en-GB"/>
              </w:rPr>
              <w:t>Last reviewed on:</w:t>
            </w:r>
          </w:p>
        </w:tc>
        <w:tc>
          <w:tcPr>
            <w:tcW w:w="7134" w:type="dxa"/>
            <w:gridSpan w:val="2"/>
            <w:tcBorders>
              <w:top w:val="single" w:sz="18" w:space="0" w:color="FFFFFF"/>
              <w:bottom w:val="single" w:sz="18" w:space="0" w:color="FFFFFF"/>
            </w:tcBorders>
            <w:shd w:val="clear" w:color="auto" w:fill="D8DFDE"/>
          </w:tcPr>
          <w:p w14:paraId="28912E3E" w14:textId="77777777" w:rsidR="002C3B17" w:rsidRPr="00A84B36" w:rsidRDefault="002C3B17" w:rsidP="002C3B17">
            <w:pPr>
              <w:pStyle w:val="1bodycopy11pt"/>
              <w:rPr>
                <w:lang w:val="en-GB"/>
              </w:rPr>
            </w:pPr>
            <w:r w:rsidRPr="00A84B36">
              <w:rPr>
                <w:lang w:val="en-GB"/>
              </w:rPr>
              <w:t>17/07/2025</w:t>
            </w:r>
          </w:p>
        </w:tc>
      </w:tr>
      <w:tr w:rsidR="002C3B17" w:rsidRPr="007133A0" w14:paraId="320047B6" w14:textId="77777777" w:rsidTr="002C3B17">
        <w:tc>
          <w:tcPr>
            <w:tcW w:w="2586" w:type="dxa"/>
            <w:tcBorders>
              <w:top w:val="single" w:sz="18" w:space="0" w:color="FFFFFF"/>
              <w:bottom w:val="nil"/>
            </w:tcBorders>
            <w:shd w:val="clear" w:color="auto" w:fill="D8DFDE"/>
          </w:tcPr>
          <w:p w14:paraId="11243081" w14:textId="77777777" w:rsidR="002C3B17" w:rsidRPr="007133A0" w:rsidRDefault="002C3B17" w:rsidP="002C3B17">
            <w:pPr>
              <w:pStyle w:val="1bodycopy10pt"/>
              <w:rPr>
                <w:b/>
                <w:lang w:val="en-GB"/>
              </w:rPr>
            </w:pPr>
            <w:r w:rsidRPr="007133A0">
              <w:rPr>
                <w:b/>
                <w:lang w:val="en-GB"/>
              </w:rPr>
              <w:t>Next review due by:</w:t>
            </w:r>
          </w:p>
        </w:tc>
        <w:tc>
          <w:tcPr>
            <w:tcW w:w="7134" w:type="dxa"/>
            <w:gridSpan w:val="2"/>
            <w:tcBorders>
              <w:top w:val="single" w:sz="18" w:space="0" w:color="FFFFFF"/>
              <w:bottom w:val="nil"/>
            </w:tcBorders>
            <w:shd w:val="clear" w:color="auto" w:fill="D8DFDE"/>
          </w:tcPr>
          <w:p w14:paraId="34656C80" w14:textId="77777777" w:rsidR="002C3B17" w:rsidRPr="007133A0" w:rsidRDefault="002C3B17" w:rsidP="002C3B17">
            <w:pPr>
              <w:pStyle w:val="1bodycopy11pt"/>
              <w:rPr>
                <w:highlight w:val="yellow"/>
                <w:lang w:val="en-GB"/>
              </w:rPr>
            </w:pPr>
            <w:r w:rsidRPr="00A84B36">
              <w:rPr>
                <w:lang w:val="en-GB"/>
              </w:rPr>
              <w:t>17/07/2026</w:t>
            </w:r>
          </w:p>
        </w:tc>
      </w:tr>
    </w:tbl>
    <w:p w14:paraId="0862092D" w14:textId="77777777" w:rsidR="008B2216" w:rsidRPr="007133A0" w:rsidRDefault="008B2216" w:rsidP="008B2216">
      <w:pPr>
        <w:pStyle w:val="TOCHeading"/>
        <w:spacing w:before="0" w:after="120"/>
        <w:rPr>
          <w:rFonts w:ascii="Arial" w:hAnsi="Arial" w:cs="Arial"/>
          <w:b/>
          <w:sz w:val="28"/>
          <w:szCs w:val="28"/>
          <w:lang w:val="en-GB"/>
        </w:rPr>
      </w:pPr>
      <w:r w:rsidRPr="007133A0">
        <w:rPr>
          <w:rFonts w:ascii="Arial" w:hAnsi="Arial" w:cs="Arial"/>
          <w:b/>
          <w:sz w:val="28"/>
          <w:szCs w:val="28"/>
          <w:lang w:val="en-GB"/>
        </w:rPr>
        <w:lastRenderedPageBreak/>
        <w:t>Contents</w:t>
      </w:r>
    </w:p>
    <w:p w14:paraId="3406C549" w14:textId="77777777" w:rsidR="00DD4183" w:rsidRPr="00AC651E" w:rsidRDefault="008B2216">
      <w:pPr>
        <w:pStyle w:val="TOC1"/>
        <w:tabs>
          <w:tab w:val="right" w:leader="dot" w:pos="9736"/>
        </w:tabs>
        <w:rPr>
          <w:rFonts w:ascii="Calibri" w:eastAsia="Times New Roman" w:hAnsi="Calibri"/>
          <w:noProof/>
          <w:kern w:val="2"/>
          <w:sz w:val="22"/>
          <w:szCs w:val="22"/>
          <w:lang w:val="en-GB" w:eastAsia="en-GB"/>
        </w:rPr>
      </w:pPr>
      <w:r w:rsidRPr="007133A0">
        <w:rPr>
          <w:rFonts w:cs="Arial"/>
          <w:bCs/>
          <w:noProof/>
          <w:szCs w:val="20"/>
          <w:lang w:val="en-GB"/>
        </w:rPr>
        <w:fldChar w:fldCharType="begin"/>
      </w:r>
      <w:r w:rsidRPr="007133A0">
        <w:rPr>
          <w:rFonts w:cs="Arial"/>
          <w:bCs/>
          <w:noProof/>
          <w:szCs w:val="20"/>
          <w:lang w:val="en-GB"/>
        </w:rPr>
        <w:instrText xml:space="preserve"> TOC \o "1-3" \h \z \u </w:instrText>
      </w:r>
      <w:r w:rsidRPr="007133A0">
        <w:rPr>
          <w:rFonts w:cs="Arial"/>
          <w:bCs/>
          <w:noProof/>
          <w:szCs w:val="20"/>
          <w:lang w:val="en-GB"/>
        </w:rPr>
        <w:fldChar w:fldCharType="separate"/>
      </w:r>
      <w:hyperlink w:anchor="_Toc157062990" w:history="1">
        <w:r w:rsidR="00DD4183" w:rsidRPr="00F91796">
          <w:rPr>
            <w:rStyle w:val="Hyperlink"/>
            <w:rFonts w:eastAsia="Arial"/>
            <w:noProof/>
          </w:rPr>
          <w:t>1. Aims</w:t>
        </w:r>
        <w:r w:rsidR="00DD4183">
          <w:rPr>
            <w:noProof/>
            <w:webHidden/>
          </w:rPr>
          <w:tab/>
        </w:r>
        <w:r w:rsidR="00DD4183">
          <w:rPr>
            <w:noProof/>
            <w:webHidden/>
          </w:rPr>
          <w:fldChar w:fldCharType="begin"/>
        </w:r>
        <w:r w:rsidR="00DD4183">
          <w:rPr>
            <w:noProof/>
            <w:webHidden/>
          </w:rPr>
          <w:instrText xml:space="preserve"> PAGEREF _Toc157062990 \h </w:instrText>
        </w:r>
        <w:r w:rsidR="00DD4183">
          <w:rPr>
            <w:noProof/>
            <w:webHidden/>
          </w:rPr>
        </w:r>
        <w:r w:rsidR="00DD4183">
          <w:rPr>
            <w:noProof/>
            <w:webHidden/>
          </w:rPr>
          <w:fldChar w:fldCharType="separate"/>
        </w:r>
        <w:r w:rsidR="00DD4183">
          <w:rPr>
            <w:noProof/>
            <w:webHidden/>
          </w:rPr>
          <w:t>3</w:t>
        </w:r>
        <w:r w:rsidR="00DD4183">
          <w:rPr>
            <w:noProof/>
            <w:webHidden/>
          </w:rPr>
          <w:fldChar w:fldCharType="end"/>
        </w:r>
      </w:hyperlink>
    </w:p>
    <w:p w14:paraId="02CB555E"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1" w:history="1">
        <w:r w:rsidRPr="00F91796">
          <w:rPr>
            <w:rStyle w:val="Hyperlink"/>
            <w:rFonts w:eastAsia="Arial"/>
            <w:noProof/>
          </w:rPr>
          <w:t>2. Legislation</w:t>
        </w:r>
        <w:r>
          <w:rPr>
            <w:noProof/>
            <w:webHidden/>
          </w:rPr>
          <w:tab/>
        </w:r>
        <w:r>
          <w:rPr>
            <w:noProof/>
            <w:webHidden/>
          </w:rPr>
          <w:fldChar w:fldCharType="begin"/>
        </w:r>
        <w:r>
          <w:rPr>
            <w:noProof/>
            <w:webHidden/>
          </w:rPr>
          <w:instrText xml:space="preserve"> PAGEREF _Toc157062991 \h </w:instrText>
        </w:r>
        <w:r>
          <w:rPr>
            <w:noProof/>
            <w:webHidden/>
          </w:rPr>
        </w:r>
        <w:r>
          <w:rPr>
            <w:noProof/>
            <w:webHidden/>
          </w:rPr>
          <w:fldChar w:fldCharType="separate"/>
        </w:r>
        <w:r>
          <w:rPr>
            <w:noProof/>
            <w:webHidden/>
          </w:rPr>
          <w:t>3</w:t>
        </w:r>
        <w:r>
          <w:rPr>
            <w:noProof/>
            <w:webHidden/>
          </w:rPr>
          <w:fldChar w:fldCharType="end"/>
        </w:r>
      </w:hyperlink>
    </w:p>
    <w:p w14:paraId="4D96B470"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2" w:history="1">
        <w:r w:rsidRPr="00F91796">
          <w:rPr>
            <w:rStyle w:val="Hyperlink"/>
            <w:rFonts w:eastAsia="Arial"/>
            <w:noProof/>
          </w:rPr>
          <w:t>3. Definition of whistle-blowing</w:t>
        </w:r>
        <w:r>
          <w:rPr>
            <w:noProof/>
            <w:webHidden/>
          </w:rPr>
          <w:tab/>
        </w:r>
        <w:r>
          <w:rPr>
            <w:noProof/>
            <w:webHidden/>
          </w:rPr>
          <w:fldChar w:fldCharType="begin"/>
        </w:r>
        <w:r>
          <w:rPr>
            <w:noProof/>
            <w:webHidden/>
          </w:rPr>
          <w:instrText xml:space="preserve"> PAGEREF _Toc157062992 \h </w:instrText>
        </w:r>
        <w:r>
          <w:rPr>
            <w:noProof/>
            <w:webHidden/>
          </w:rPr>
        </w:r>
        <w:r>
          <w:rPr>
            <w:noProof/>
            <w:webHidden/>
          </w:rPr>
          <w:fldChar w:fldCharType="separate"/>
        </w:r>
        <w:r>
          <w:rPr>
            <w:noProof/>
            <w:webHidden/>
          </w:rPr>
          <w:t>3</w:t>
        </w:r>
        <w:r>
          <w:rPr>
            <w:noProof/>
            <w:webHidden/>
          </w:rPr>
          <w:fldChar w:fldCharType="end"/>
        </w:r>
      </w:hyperlink>
    </w:p>
    <w:p w14:paraId="29951CDC"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3" w:history="1">
        <w:r w:rsidRPr="00F91796">
          <w:rPr>
            <w:rStyle w:val="Hyperlink"/>
            <w:rFonts w:eastAsia="Arial"/>
            <w:noProof/>
          </w:rPr>
          <w:t>4. Procedure for staff to raise a whistle-blowing concern</w:t>
        </w:r>
        <w:r>
          <w:rPr>
            <w:noProof/>
            <w:webHidden/>
          </w:rPr>
          <w:tab/>
        </w:r>
        <w:r>
          <w:rPr>
            <w:noProof/>
            <w:webHidden/>
          </w:rPr>
          <w:fldChar w:fldCharType="begin"/>
        </w:r>
        <w:r>
          <w:rPr>
            <w:noProof/>
            <w:webHidden/>
          </w:rPr>
          <w:instrText xml:space="preserve"> PAGEREF _Toc157062993 \h </w:instrText>
        </w:r>
        <w:r>
          <w:rPr>
            <w:noProof/>
            <w:webHidden/>
          </w:rPr>
        </w:r>
        <w:r>
          <w:rPr>
            <w:noProof/>
            <w:webHidden/>
          </w:rPr>
          <w:fldChar w:fldCharType="separate"/>
        </w:r>
        <w:r>
          <w:rPr>
            <w:noProof/>
            <w:webHidden/>
          </w:rPr>
          <w:t>4</w:t>
        </w:r>
        <w:r>
          <w:rPr>
            <w:noProof/>
            <w:webHidden/>
          </w:rPr>
          <w:fldChar w:fldCharType="end"/>
        </w:r>
      </w:hyperlink>
    </w:p>
    <w:p w14:paraId="5880EB2D"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4" w:history="1">
        <w:r w:rsidRPr="00F91796">
          <w:rPr>
            <w:rStyle w:val="Hyperlink"/>
            <w:rFonts w:eastAsia="Arial"/>
            <w:noProof/>
          </w:rPr>
          <w:t>5. Trust procedure for responding to a whistle-blowing concern</w:t>
        </w:r>
        <w:r>
          <w:rPr>
            <w:noProof/>
            <w:webHidden/>
          </w:rPr>
          <w:tab/>
        </w:r>
        <w:r>
          <w:rPr>
            <w:noProof/>
            <w:webHidden/>
          </w:rPr>
          <w:fldChar w:fldCharType="begin"/>
        </w:r>
        <w:r>
          <w:rPr>
            <w:noProof/>
            <w:webHidden/>
          </w:rPr>
          <w:instrText xml:space="preserve"> PAGEREF _Toc157062994 \h </w:instrText>
        </w:r>
        <w:r>
          <w:rPr>
            <w:noProof/>
            <w:webHidden/>
          </w:rPr>
        </w:r>
        <w:r>
          <w:rPr>
            <w:noProof/>
            <w:webHidden/>
          </w:rPr>
          <w:fldChar w:fldCharType="separate"/>
        </w:r>
        <w:r>
          <w:rPr>
            <w:noProof/>
            <w:webHidden/>
          </w:rPr>
          <w:t>4</w:t>
        </w:r>
        <w:r>
          <w:rPr>
            <w:noProof/>
            <w:webHidden/>
          </w:rPr>
          <w:fldChar w:fldCharType="end"/>
        </w:r>
      </w:hyperlink>
    </w:p>
    <w:p w14:paraId="64CB1395"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5" w:history="1">
        <w:r w:rsidRPr="00F91796">
          <w:rPr>
            <w:rStyle w:val="Hyperlink"/>
            <w:rFonts w:eastAsia="Arial"/>
            <w:noProof/>
          </w:rPr>
          <w:t>6. Malicious or vexatious allegations</w:t>
        </w:r>
        <w:r>
          <w:rPr>
            <w:noProof/>
            <w:webHidden/>
          </w:rPr>
          <w:tab/>
        </w:r>
        <w:r>
          <w:rPr>
            <w:noProof/>
            <w:webHidden/>
          </w:rPr>
          <w:fldChar w:fldCharType="begin"/>
        </w:r>
        <w:r>
          <w:rPr>
            <w:noProof/>
            <w:webHidden/>
          </w:rPr>
          <w:instrText xml:space="preserve"> PAGEREF _Toc157062995 \h </w:instrText>
        </w:r>
        <w:r>
          <w:rPr>
            <w:noProof/>
            <w:webHidden/>
          </w:rPr>
        </w:r>
        <w:r>
          <w:rPr>
            <w:noProof/>
            <w:webHidden/>
          </w:rPr>
          <w:fldChar w:fldCharType="separate"/>
        </w:r>
        <w:r>
          <w:rPr>
            <w:noProof/>
            <w:webHidden/>
          </w:rPr>
          <w:t>5</w:t>
        </w:r>
        <w:r>
          <w:rPr>
            <w:noProof/>
            <w:webHidden/>
          </w:rPr>
          <w:fldChar w:fldCharType="end"/>
        </w:r>
      </w:hyperlink>
    </w:p>
    <w:p w14:paraId="5DBB2D18"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6" w:history="1">
        <w:r w:rsidRPr="00F91796">
          <w:rPr>
            <w:rStyle w:val="Hyperlink"/>
            <w:rFonts w:eastAsia="Arial"/>
            <w:noProof/>
          </w:rPr>
          <w:t>7. Escalating concerns beyond the trust</w:t>
        </w:r>
        <w:r>
          <w:rPr>
            <w:noProof/>
            <w:webHidden/>
          </w:rPr>
          <w:tab/>
        </w:r>
        <w:r>
          <w:rPr>
            <w:noProof/>
            <w:webHidden/>
          </w:rPr>
          <w:fldChar w:fldCharType="begin"/>
        </w:r>
        <w:r>
          <w:rPr>
            <w:noProof/>
            <w:webHidden/>
          </w:rPr>
          <w:instrText xml:space="preserve"> PAGEREF _Toc157062996 \h </w:instrText>
        </w:r>
        <w:r>
          <w:rPr>
            <w:noProof/>
            <w:webHidden/>
          </w:rPr>
        </w:r>
        <w:r>
          <w:rPr>
            <w:noProof/>
            <w:webHidden/>
          </w:rPr>
          <w:fldChar w:fldCharType="separate"/>
        </w:r>
        <w:r>
          <w:rPr>
            <w:noProof/>
            <w:webHidden/>
          </w:rPr>
          <w:t>5</w:t>
        </w:r>
        <w:r>
          <w:rPr>
            <w:noProof/>
            <w:webHidden/>
          </w:rPr>
          <w:fldChar w:fldCharType="end"/>
        </w:r>
      </w:hyperlink>
    </w:p>
    <w:p w14:paraId="70BDD61F"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7" w:history="1">
        <w:r w:rsidRPr="00F91796">
          <w:rPr>
            <w:rStyle w:val="Hyperlink"/>
            <w:rFonts w:eastAsia="Arial"/>
            <w:noProof/>
          </w:rPr>
          <w:t>8. Approval</w:t>
        </w:r>
        <w:r>
          <w:rPr>
            <w:noProof/>
            <w:webHidden/>
          </w:rPr>
          <w:tab/>
        </w:r>
        <w:r>
          <w:rPr>
            <w:noProof/>
            <w:webHidden/>
          </w:rPr>
          <w:fldChar w:fldCharType="begin"/>
        </w:r>
        <w:r>
          <w:rPr>
            <w:noProof/>
            <w:webHidden/>
          </w:rPr>
          <w:instrText xml:space="preserve"> PAGEREF _Toc157062997 \h </w:instrText>
        </w:r>
        <w:r>
          <w:rPr>
            <w:noProof/>
            <w:webHidden/>
          </w:rPr>
        </w:r>
        <w:r>
          <w:rPr>
            <w:noProof/>
            <w:webHidden/>
          </w:rPr>
          <w:fldChar w:fldCharType="separate"/>
        </w:r>
        <w:r>
          <w:rPr>
            <w:noProof/>
            <w:webHidden/>
          </w:rPr>
          <w:t>5</w:t>
        </w:r>
        <w:r>
          <w:rPr>
            <w:noProof/>
            <w:webHidden/>
          </w:rPr>
          <w:fldChar w:fldCharType="end"/>
        </w:r>
      </w:hyperlink>
    </w:p>
    <w:p w14:paraId="3DCC4C63" w14:textId="77777777" w:rsidR="00DD4183" w:rsidRPr="00AC651E" w:rsidRDefault="00DD4183">
      <w:pPr>
        <w:pStyle w:val="TOC1"/>
        <w:tabs>
          <w:tab w:val="right" w:leader="dot" w:pos="9736"/>
        </w:tabs>
        <w:rPr>
          <w:rFonts w:ascii="Calibri" w:eastAsia="Times New Roman" w:hAnsi="Calibri"/>
          <w:noProof/>
          <w:kern w:val="2"/>
          <w:sz w:val="22"/>
          <w:szCs w:val="22"/>
          <w:lang w:val="en-GB" w:eastAsia="en-GB"/>
        </w:rPr>
      </w:pPr>
      <w:hyperlink w:anchor="_Toc157062998" w:history="1">
        <w:r w:rsidRPr="00F91796">
          <w:rPr>
            <w:rStyle w:val="Hyperlink"/>
            <w:rFonts w:eastAsia="Arial"/>
            <w:noProof/>
          </w:rPr>
          <w:t>9. Links with other policies</w:t>
        </w:r>
        <w:r>
          <w:rPr>
            <w:noProof/>
            <w:webHidden/>
          </w:rPr>
          <w:tab/>
        </w:r>
        <w:r>
          <w:rPr>
            <w:noProof/>
            <w:webHidden/>
          </w:rPr>
          <w:fldChar w:fldCharType="begin"/>
        </w:r>
        <w:r>
          <w:rPr>
            <w:noProof/>
            <w:webHidden/>
          </w:rPr>
          <w:instrText xml:space="preserve"> PAGEREF _Toc157062998 \h </w:instrText>
        </w:r>
        <w:r>
          <w:rPr>
            <w:noProof/>
            <w:webHidden/>
          </w:rPr>
        </w:r>
        <w:r>
          <w:rPr>
            <w:noProof/>
            <w:webHidden/>
          </w:rPr>
          <w:fldChar w:fldCharType="separate"/>
        </w:r>
        <w:r>
          <w:rPr>
            <w:noProof/>
            <w:webHidden/>
          </w:rPr>
          <w:t>6</w:t>
        </w:r>
        <w:r>
          <w:rPr>
            <w:noProof/>
            <w:webHidden/>
          </w:rPr>
          <w:fldChar w:fldCharType="end"/>
        </w:r>
      </w:hyperlink>
    </w:p>
    <w:p w14:paraId="619B45CF" w14:textId="0C327360" w:rsidR="008B2216" w:rsidRPr="007133A0" w:rsidRDefault="008B2216" w:rsidP="008B2216">
      <w:pPr>
        <w:pStyle w:val="1bodycopy10pt"/>
        <w:rPr>
          <w:rFonts w:eastAsia="Arial"/>
          <w:szCs w:val="28"/>
          <w:lang w:val="en-GB"/>
        </w:rPr>
      </w:pPr>
      <w:r w:rsidRPr="007133A0">
        <w:rPr>
          <w:rFonts w:cs="Arial"/>
          <w:noProof/>
          <w:szCs w:val="20"/>
          <w:lang w:val="en-GB"/>
        </w:rPr>
        <w:fldChar w:fldCharType="end"/>
      </w:r>
      <w:bookmarkStart w:id="0" w:name="_Toc17183325"/>
      <w:r w:rsidR="007113C5">
        <w:rPr>
          <w:noProof/>
        </w:rPr>
        <mc:AlternateContent>
          <mc:Choice Requires="wps">
            <w:drawing>
              <wp:anchor distT="4294967294" distB="4294967294" distL="114300" distR="114300" simplePos="0" relativeHeight="251657728" behindDoc="0" locked="0" layoutInCell="1" allowOverlap="1" wp14:anchorId="3DB228CD" wp14:editId="76F766DF">
                <wp:simplePos x="0" y="0"/>
                <wp:positionH relativeFrom="column">
                  <wp:posOffset>0</wp:posOffset>
                </wp:positionH>
                <wp:positionV relativeFrom="paragraph">
                  <wp:posOffset>149859</wp:posOffset>
                </wp:positionV>
                <wp:extent cx="6158865"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763FFD" id="Straight Connector 2"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11.8pt" to="484.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" strokecolor="#12263f" strokeweight="1pt">
                <v:stroke joinstyle="miter"/>
                <o:lock v:ext="edit" shapetype="f"/>
              </v:line>
            </w:pict>
          </mc:Fallback>
        </mc:AlternateContent>
      </w:r>
      <w:bookmarkEnd w:id="0"/>
    </w:p>
    <w:p w14:paraId="1CD1F9DB" w14:textId="77777777" w:rsidR="008B2216" w:rsidRPr="007133A0" w:rsidRDefault="008B2216" w:rsidP="008B2216">
      <w:pPr>
        <w:pStyle w:val="1bodycopy10pt"/>
        <w:rPr>
          <w:lang w:val="en-GB"/>
        </w:rPr>
      </w:pPr>
      <w:bookmarkStart w:id="1" w:name="_Toc5708304"/>
    </w:p>
    <w:p w14:paraId="3E6B105D" w14:textId="77777777" w:rsidR="008B2216" w:rsidRPr="007133A0" w:rsidRDefault="008B2216" w:rsidP="008B2216">
      <w:pPr>
        <w:pStyle w:val="Heading1"/>
        <w:rPr>
          <w:szCs w:val="28"/>
        </w:rPr>
      </w:pPr>
      <w:bookmarkStart w:id="2" w:name="_Toc157062990"/>
      <w:r w:rsidRPr="007133A0">
        <w:rPr>
          <w:rFonts w:eastAsia="Arial"/>
          <w:szCs w:val="28"/>
        </w:rPr>
        <w:t>1. Aims</w:t>
      </w:r>
      <w:bookmarkEnd w:id="1"/>
      <w:bookmarkEnd w:id="2"/>
    </w:p>
    <w:p w14:paraId="2C5F9667" w14:textId="77777777" w:rsidR="008B2216" w:rsidRPr="007133A0" w:rsidRDefault="008B2216" w:rsidP="008B2216">
      <w:pPr>
        <w:rPr>
          <w:rFonts w:eastAsia="Arial" w:cs="Arial"/>
          <w:szCs w:val="20"/>
          <w:lang w:val="en-GB"/>
        </w:rPr>
      </w:pPr>
      <w:r w:rsidRPr="007133A0">
        <w:rPr>
          <w:rFonts w:eastAsia="Arial" w:cs="Arial"/>
          <w:szCs w:val="20"/>
          <w:lang w:val="en-GB"/>
        </w:rPr>
        <w:t>This policy aims to:</w:t>
      </w:r>
    </w:p>
    <w:p w14:paraId="6A19C65B" w14:textId="77777777" w:rsidR="008B2216" w:rsidRPr="007133A0" w:rsidRDefault="008B2216" w:rsidP="008B2216">
      <w:pPr>
        <w:numPr>
          <w:ilvl w:val="0"/>
          <w:numId w:val="20"/>
        </w:numPr>
        <w:ind w:left="340" w:hanging="261"/>
        <w:rPr>
          <w:rFonts w:eastAsia="Arial" w:cs="Arial"/>
          <w:szCs w:val="20"/>
          <w:lang w:val="en-GB"/>
        </w:rPr>
      </w:pPr>
      <w:r w:rsidRPr="007133A0">
        <w:rPr>
          <w:rFonts w:eastAsia="Arial" w:cs="Arial"/>
          <w:szCs w:val="20"/>
          <w:lang w:val="en-GB"/>
        </w:rPr>
        <w:t>Encourage individuals affected to report suspected wrongdoing as soon as possible in the knowledge that their concerns will be taken seriously and investigated</w:t>
      </w:r>
      <w:r w:rsidR="00CB45F1">
        <w:rPr>
          <w:rFonts w:eastAsia="Arial" w:cs="Arial"/>
          <w:szCs w:val="20"/>
          <w:lang w:val="en-GB"/>
        </w:rPr>
        <w:t>,</w:t>
      </w:r>
      <w:r w:rsidRPr="007133A0">
        <w:rPr>
          <w:rFonts w:eastAsia="Arial" w:cs="Arial"/>
          <w:szCs w:val="20"/>
          <w:lang w:val="en-GB"/>
        </w:rPr>
        <w:t xml:space="preserve"> and that their confidentiality will be respected</w:t>
      </w:r>
    </w:p>
    <w:p w14:paraId="79DB8232"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Let all staff in the trust know how to raise concerns about potential wrongdoing in or by the trust</w:t>
      </w:r>
    </w:p>
    <w:p w14:paraId="751EC301"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Set clear procedures for how the trust will respond to such concerns</w:t>
      </w:r>
    </w:p>
    <w:p w14:paraId="382BED88"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Let all staff know the protection available to them if they raise a whistle-blowing concern</w:t>
      </w:r>
    </w:p>
    <w:p w14:paraId="0844511A"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Assure staff that they will not be victimised for raising a legitimate concern through the steps set out in the policy</w:t>
      </w:r>
      <w:r w:rsidR="00CB45F1">
        <w:rPr>
          <w:rFonts w:eastAsia="Arial" w:cs="Arial"/>
          <w:szCs w:val="20"/>
          <w:lang w:val="en-GB"/>
        </w:rPr>
        <w:t>,</w:t>
      </w:r>
      <w:r w:rsidRPr="007133A0">
        <w:rPr>
          <w:rFonts w:eastAsia="Arial" w:cs="Arial"/>
          <w:szCs w:val="20"/>
          <w:lang w:val="en-GB"/>
        </w:rPr>
        <w:t xml:space="preserve"> even if they turn out to be mistaken (though vexatious or malicious concerns may be considered a disciplinary issue)</w:t>
      </w:r>
    </w:p>
    <w:p w14:paraId="4420D5EE" w14:textId="77777777" w:rsidR="008B2216" w:rsidRPr="007133A0" w:rsidRDefault="008B2216" w:rsidP="008B2216">
      <w:pPr>
        <w:pStyle w:val="1bodycopy10pt"/>
        <w:rPr>
          <w:lang w:val="en-GB"/>
        </w:rPr>
      </w:pPr>
      <w:r w:rsidRPr="007133A0">
        <w:rPr>
          <w:lang w:val="en-GB"/>
        </w:rPr>
        <w:t>This policy does not form part of any employee’s contract of employment and may be amended at any time. The policy applies to all employees or other workers who provide services to the trust in any capacity</w:t>
      </w:r>
      <w:r w:rsidR="00CB45F1">
        <w:rPr>
          <w:lang w:val="en-GB"/>
        </w:rPr>
        <w:t>,</w:t>
      </w:r>
      <w:r w:rsidRPr="007133A0">
        <w:rPr>
          <w:lang w:val="en-GB"/>
        </w:rPr>
        <w:t xml:space="preserve"> including self-employed consultants or contractors who provide services on a personal basis and agency workers.</w:t>
      </w:r>
    </w:p>
    <w:p w14:paraId="3ABBF051" w14:textId="77777777" w:rsidR="008B2216" w:rsidRPr="007133A0" w:rsidRDefault="008B2216" w:rsidP="008B2216">
      <w:pPr>
        <w:pStyle w:val="Heading1"/>
        <w:rPr>
          <w:szCs w:val="28"/>
        </w:rPr>
      </w:pPr>
      <w:bookmarkStart w:id="3" w:name="_Toc5708305"/>
      <w:bookmarkStart w:id="4" w:name="_Toc157062991"/>
      <w:r w:rsidRPr="007133A0">
        <w:rPr>
          <w:rFonts w:eastAsia="Arial"/>
          <w:szCs w:val="28"/>
        </w:rPr>
        <w:t>2. Legislation</w:t>
      </w:r>
      <w:bookmarkEnd w:id="3"/>
      <w:bookmarkEnd w:id="4"/>
    </w:p>
    <w:p w14:paraId="56FF19A2" w14:textId="77777777" w:rsidR="008B2216" w:rsidRPr="007133A0" w:rsidRDefault="008B2216" w:rsidP="008B2216">
      <w:pPr>
        <w:rPr>
          <w:szCs w:val="20"/>
          <w:lang w:val="en-GB"/>
        </w:rPr>
      </w:pPr>
      <w:r w:rsidRPr="007133A0">
        <w:rPr>
          <w:rFonts w:eastAsia="Arial" w:cs="Arial"/>
          <w:szCs w:val="20"/>
          <w:lang w:val="en-GB"/>
        </w:rPr>
        <w:t xml:space="preserve">The requirement to have clear whistle-blowing procedures in place is set out in the </w:t>
      </w:r>
      <w:hyperlink r:id="rId9" w:history="1">
        <w:r w:rsidRPr="007133A0">
          <w:rPr>
            <w:rFonts w:eastAsia="Arial" w:cs="Arial"/>
            <w:color w:val="0072CC"/>
            <w:szCs w:val="20"/>
            <w:u w:val="single" w:color="0072CC"/>
            <w:lang w:val="en-GB"/>
          </w:rPr>
          <w:t>Academy Trust Handbook</w:t>
        </w:r>
      </w:hyperlink>
      <w:r w:rsidRPr="007133A0">
        <w:rPr>
          <w:rFonts w:eastAsia="Arial" w:cs="Arial"/>
          <w:szCs w:val="20"/>
          <w:lang w:val="en-GB"/>
        </w:rPr>
        <w:t xml:space="preserve">. </w:t>
      </w:r>
    </w:p>
    <w:p w14:paraId="13873D43" w14:textId="77777777" w:rsidR="008B2216" w:rsidRDefault="008B2216" w:rsidP="008B2216">
      <w:pPr>
        <w:rPr>
          <w:rFonts w:eastAsia="Arial" w:cs="Arial"/>
          <w:szCs w:val="20"/>
          <w:lang w:val="en-GB"/>
        </w:rPr>
      </w:pPr>
      <w:r w:rsidRPr="007133A0">
        <w:rPr>
          <w:rFonts w:eastAsia="Arial" w:cs="Arial"/>
          <w:szCs w:val="20"/>
          <w:lang w:val="en-GB"/>
        </w:rPr>
        <w:t xml:space="preserve">This policy has been written in line with the above document, as well as </w:t>
      </w:r>
      <w:hyperlink r:id="rId10" w:history="1">
        <w:r w:rsidRPr="007133A0">
          <w:rPr>
            <w:rFonts w:eastAsia="Arial" w:cs="Arial"/>
            <w:color w:val="0072CC"/>
            <w:szCs w:val="20"/>
            <w:u w:val="single" w:color="0072CC"/>
            <w:lang w:val="en-GB"/>
          </w:rPr>
          <w:t>government guidance on whistle-blowing</w:t>
        </w:r>
      </w:hyperlink>
      <w:r w:rsidRPr="007133A0">
        <w:rPr>
          <w:rFonts w:eastAsia="Arial" w:cs="Arial"/>
          <w:szCs w:val="20"/>
          <w:lang w:val="en-GB"/>
        </w:rPr>
        <w:t xml:space="preserve">. We also take into account the </w:t>
      </w:r>
      <w:hyperlink r:id="rId11" w:history="1">
        <w:r w:rsidRPr="007133A0">
          <w:rPr>
            <w:rFonts w:eastAsia="Arial" w:cs="Arial"/>
            <w:color w:val="0072CC"/>
            <w:szCs w:val="20"/>
            <w:u w:val="single" w:color="0072CC"/>
            <w:lang w:val="en-GB"/>
          </w:rPr>
          <w:t>Public Interest Disclosure Act 1998</w:t>
        </w:r>
      </w:hyperlink>
      <w:r w:rsidRPr="007133A0">
        <w:rPr>
          <w:rFonts w:eastAsia="Arial" w:cs="Arial"/>
          <w:szCs w:val="20"/>
          <w:lang w:val="en-GB"/>
        </w:rPr>
        <w:t>.</w:t>
      </w:r>
    </w:p>
    <w:p w14:paraId="0EFE2533" w14:textId="77777777" w:rsidR="003F4527" w:rsidRPr="007133A0" w:rsidRDefault="003F4527" w:rsidP="008B2216">
      <w:pPr>
        <w:rPr>
          <w:szCs w:val="20"/>
          <w:lang w:val="en-GB"/>
        </w:rPr>
      </w:pPr>
    </w:p>
    <w:p w14:paraId="037828CF" w14:textId="77777777" w:rsidR="008B2216" w:rsidRPr="007133A0" w:rsidRDefault="008B2216" w:rsidP="008B2216">
      <w:pPr>
        <w:pStyle w:val="Heading1"/>
        <w:rPr>
          <w:szCs w:val="28"/>
        </w:rPr>
      </w:pPr>
      <w:bookmarkStart w:id="5" w:name="_Toc5708306"/>
      <w:bookmarkStart w:id="6" w:name="_Toc157062992"/>
      <w:r w:rsidRPr="007133A0">
        <w:rPr>
          <w:rFonts w:eastAsia="Arial"/>
          <w:szCs w:val="28"/>
        </w:rPr>
        <w:t>3. Definition of whistle-blowing</w:t>
      </w:r>
      <w:bookmarkEnd w:id="5"/>
      <w:bookmarkEnd w:id="6"/>
    </w:p>
    <w:p w14:paraId="33C2348A" w14:textId="534BD34D" w:rsidR="008B2216" w:rsidRPr="007133A0" w:rsidRDefault="008B2216" w:rsidP="008B2216">
      <w:pPr>
        <w:rPr>
          <w:szCs w:val="20"/>
          <w:lang w:val="en-GB"/>
        </w:rPr>
      </w:pPr>
      <w:r w:rsidRPr="007133A0">
        <w:rPr>
          <w:rFonts w:eastAsia="Arial" w:cs="Arial"/>
          <w:szCs w:val="20"/>
          <w:lang w:val="en-GB"/>
        </w:rPr>
        <w:t xml:space="preserve">Whistle-blowing covers concerns made that report wrongdoing that is “in the public interest”. Examples of </w:t>
      </w:r>
      <w:r w:rsidR="00F11F42" w:rsidRPr="007133A0">
        <w:rPr>
          <w:rFonts w:eastAsia="Arial" w:cs="Arial"/>
          <w:szCs w:val="20"/>
          <w:lang w:val="en-GB"/>
        </w:rPr>
        <w:t>whistle</w:t>
      </w:r>
      <w:r w:rsidR="00F11F42">
        <w:rPr>
          <w:rFonts w:eastAsia="Arial" w:cs="Arial"/>
          <w:szCs w:val="20"/>
          <w:lang w:val="en-GB"/>
        </w:rPr>
        <w:t>-</w:t>
      </w:r>
      <w:r w:rsidR="00F11F42" w:rsidRPr="007133A0">
        <w:rPr>
          <w:rFonts w:eastAsia="Arial" w:cs="Arial"/>
          <w:szCs w:val="20"/>
          <w:lang w:val="en-GB"/>
        </w:rPr>
        <w:t>blowing</w:t>
      </w:r>
      <w:r w:rsidRPr="007133A0">
        <w:rPr>
          <w:rFonts w:eastAsia="Arial" w:cs="Arial"/>
          <w:szCs w:val="20"/>
          <w:lang w:val="en-GB"/>
        </w:rPr>
        <w:t xml:space="preserve"> include (but are not limited to):</w:t>
      </w:r>
    </w:p>
    <w:p w14:paraId="3C665379" w14:textId="77777777" w:rsidR="008B2216" w:rsidRPr="007133A0" w:rsidRDefault="008B2216" w:rsidP="008B2216">
      <w:pPr>
        <w:pStyle w:val="4Bulletedcopyblue"/>
        <w:numPr>
          <w:ilvl w:val="0"/>
          <w:numId w:val="9"/>
        </w:numPr>
        <w:rPr>
          <w:lang w:val="en-GB"/>
        </w:rPr>
      </w:pPr>
      <w:r w:rsidRPr="007133A0">
        <w:rPr>
          <w:lang w:val="en-GB"/>
        </w:rPr>
        <w:t>Criminal offences, such as fraud or corruption</w:t>
      </w:r>
    </w:p>
    <w:p w14:paraId="3C9D0B6B" w14:textId="77777777" w:rsidR="008B2216" w:rsidRPr="00CB45F1" w:rsidRDefault="00CB45F1" w:rsidP="00CB45F1">
      <w:pPr>
        <w:pStyle w:val="4Bulletedcopyblue"/>
        <w:numPr>
          <w:ilvl w:val="0"/>
          <w:numId w:val="9"/>
        </w:numPr>
        <w:rPr>
          <w:lang w:val="en-GB"/>
        </w:rPr>
      </w:pPr>
      <w:r>
        <w:rPr>
          <w:lang w:val="en-GB"/>
        </w:rPr>
        <w:t>Pupils’ or staff</w:t>
      </w:r>
      <w:r w:rsidR="008B2216" w:rsidRPr="00CB45F1">
        <w:rPr>
          <w:lang w:val="en-GB"/>
        </w:rPr>
        <w:t xml:space="preserve"> health and safety being put in danger</w:t>
      </w:r>
    </w:p>
    <w:p w14:paraId="6FCBE621" w14:textId="77777777" w:rsidR="008B2216" w:rsidRPr="007133A0" w:rsidRDefault="008B2216" w:rsidP="008B2216">
      <w:pPr>
        <w:pStyle w:val="4Bulletedcopyblue"/>
        <w:numPr>
          <w:ilvl w:val="0"/>
          <w:numId w:val="9"/>
        </w:numPr>
        <w:rPr>
          <w:lang w:val="en-GB"/>
        </w:rPr>
      </w:pPr>
      <w:r w:rsidRPr="007133A0">
        <w:rPr>
          <w:lang w:val="en-GB"/>
        </w:rPr>
        <w:t>Failure to comply with a legal obligation or statutory requirement</w:t>
      </w:r>
    </w:p>
    <w:p w14:paraId="7C486D28" w14:textId="77777777" w:rsidR="008B2216" w:rsidRPr="007133A0" w:rsidRDefault="008B2216" w:rsidP="008B2216">
      <w:pPr>
        <w:pStyle w:val="4Bulletedcopyblue"/>
        <w:numPr>
          <w:ilvl w:val="0"/>
          <w:numId w:val="9"/>
        </w:numPr>
        <w:rPr>
          <w:lang w:val="en-GB"/>
        </w:rPr>
      </w:pPr>
      <w:r w:rsidRPr="007133A0">
        <w:rPr>
          <w:lang w:val="en-GB"/>
        </w:rPr>
        <w:t>Breaches of financial management procedures</w:t>
      </w:r>
    </w:p>
    <w:p w14:paraId="01908A67" w14:textId="77777777" w:rsidR="008B2216" w:rsidRPr="007133A0" w:rsidRDefault="008B2216" w:rsidP="008B2216">
      <w:pPr>
        <w:pStyle w:val="4Bulletedcopyblue"/>
        <w:numPr>
          <w:ilvl w:val="0"/>
          <w:numId w:val="9"/>
        </w:numPr>
        <w:rPr>
          <w:lang w:val="en-GB"/>
        </w:rPr>
      </w:pPr>
      <w:r w:rsidRPr="007133A0">
        <w:rPr>
          <w:lang w:val="en-GB"/>
        </w:rPr>
        <w:t>Attempts to cover up the above, or any other wrongdoing in the public interest</w:t>
      </w:r>
    </w:p>
    <w:p w14:paraId="211A3011" w14:textId="77777777" w:rsidR="008B2216" w:rsidRPr="007133A0" w:rsidRDefault="008B2216" w:rsidP="008B2216">
      <w:pPr>
        <w:pStyle w:val="4Bulletedcopyblue"/>
        <w:numPr>
          <w:ilvl w:val="0"/>
          <w:numId w:val="9"/>
        </w:numPr>
        <w:rPr>
          <w:lang w:val="en-GB"/>
        </w:rPr>
      </w:pPr>
      <w:r w:rsidRPr="007133A0">
        <w:rPr>
          <w:lang w:val="en-GB"/>
        </w:rPr>
        <w:t>Damage to the environment</w:t>
      </w:r>
    </w:p>
    <w:p w14:paraId="04B2BAD2" w14:textId="77777777" w:rsidR="008B2216" w:rsidRPr="007133A0" w:rsidRDefault="008B2216" w:rsidP="008B2216">
      <w:pPr>
        <w:pStyle w:val="1bodycopy10pt"/>
        <w:rPr>
          <w:lang w:val="en-GB"/>
        </w:rPr>
      </w:pPr>
      <w:r w:rsidRPr="007133A0">
        <w:rPr>
          <w:lang w:val="en-GB"/>
        </w:rPr>
        <w:lastRenderedPageBreak/>
        <w:t>A whistle</w:t>
      </w:r>
      <w:r w:rsidR="007718FC">
        <w:rPr>
          <w:lang w:val="en-GB"/>
        </w:rPr>
        <w:t>-</w:t>
      </w:r>
      <w:r w:rsidRPr="007133A0">
        <w:rPr>
          <w:lang w:val="en-GB"/>
        </w:rPr>
        <w:t>blower is a person who raises a genuine concern relating to the above.</w:t>
      </w:r>
    </w:p>
    <w:p w14:paraId="57B5C392" w14:textId="78CC5534" w:rsidR="008B2216" w:rsidRPr="007133A0" w:rsidRDefault="008B2216" w:rsidP="008B2216">
      <w:pPr>
        <w:pStyle w:val="1bodycopy10pt"/>
        <w:rPr>
          <w:lang w:val="en-GB"/>
        </w:rPr>
      </w:pPr>
      <w:r w:rsidRPr="007133A0">
        <w:rPr>
          <w:lang w:val="en-GB"/>
        </w:rPr>
        <w:t xml:space="preserve">Not all concerns about the </w:t>
      </w:r>
      <w:r w:rsidR="00BC4003">
        <w:rPr>
          <w:lang w:val="en-GB"/>
        </w:rPr>
        <w:t xml:space="preserve">Provision </w:t>
      </w:r>
      <w:r w:rsidRPr="007133A0">
        <w:rPr>
          <w:lang w:val="en-GB"/>
        </w:rPr>
        <w:t xml:space="preserve">count as </w:t>
      </w:r>
      <w:r w:rsidR="00BC4003" w:rsidRPr="007133A0">
        <w:rPr>
          <w:lang w:val="en-GB"/>
        </w:rPr>
        <w:t>whistleblowing</w:t>
      </w:r>
      <w:r w:rsidRPr="007133A0">
        <w:rPr>
          <w:lang w:val="en-GB"/>
        </w:rPr>
        <w:t xml:space="preserve">. For example, personal staff grievances such as bullying or harassment do not usually count as </w:t>
      </w:r>
      <w:r w:rsidR="00BC4003" w:rsidRPr="007133A0">
        <w:rPr>
          <w:lang w:val="en-GB"/>
        </w:rPr>
        <w:t>whistleblowing</w:t>
      </w:r>
      <w:r w:rsidRPr="007133A0">
        <w:rPr>
          <w:lang w:val="en-GB"/>
        </w:rPr>
        <w:t xml:space="preserve">. If something affects a staff member as an individual, or relates to an individual employment contract, this is likely a grievance. </w:t>
      </w:r>
    </w:p>
    <w:p w14:paraId="731C9FD9" w14:textId="7DC099BC" w:rsidR="008B2216" w:rsidRPr="007133A0" w:rsidRDefault="008B2216" w:rsidP="008B2216">
      <w:pPr>
        <w:pStyle w:val="1bodycopy10pt"/>
        <w:rPr>
          <w:lang w:val="en-GB"/>
        </w:rPr>
      </w:pPr>
      <w:r w:rsidRPr="007133A0">
        <w:rPr>
          <w:lang w:val="en-GB"/>
        </w:rPr>
        <w:t xml:space="preserve">When staff have a </w:t>
      </w:r>
      <w:r w:rsidR="00BC4003" w:rsidRPr="007133A0">
        <w:rPr>
          <w:lang w:val="en-GB"/>
        </w:rPr>
        <w:t>concern,</w:t>
      </w:r>
      <w:r w:rsidRPr="007133A0">
        <w:rPr>
          <w:lang w:val="en-GB"/>
        </w:rPr>
        <w:t xml:space="preserve"> they should consider whether it would be better to follow our staff grievance or complaints procedures. </w:t>
      </w:r>
    </w:p>
    <w:p w14:paraId="2C2D4E41" w14:textId="77777777" w:rsidR="008B2216" w:rsidRPr="007133A0" w:rsidRDefault="008B2216" w:rsidP="008B2216">
      <w:pPr>
        <w:rPr>
          <w:rFonts w:eastAsia="Arial" w:cs="Arial"/>
          <w:szCs w:val="20"/>
          <w:lang w:val="en-GB"/>
        </w:rPr>
      </w:pPr>
      <w:r w:rsidRPr="007133A0">
        <w:rPr>
          <w:rFonts w:eastAsia="Arial" w:cs="Arial"/>
          <w:szCs w:val="20"/>
          <w:lang w:val="en-GB"/>
        </w:rPr>
        <w:t>Protect (formerly Public Concern at Work) has:</w:t>
      </w:r>
    </w:p>
    <w:p w14:paraId="611FE85B" w14:textId="77777777" w:rsidR="008B2216" w:rsidRPr="007133A0" w:rsidRDefault="008B2216" w:rsidP="008B2216">
      <w:pPr>
        <w:pStyle w:val="4Bulletedcopyblue"/>
        <w:numPr>
          <w:ilvl w:val="0"/>
          <w:numId w:val="9"/>
        </w:numPr>
        <w:rPr>
          <w:lang w:val="en-GB"/>
        </w:rPr>
      </w:pPr>
      <w:hyperlink r:id="rId12" w:history="1">
        <w:r w:rsidRPr="007133A0">
          <w:rPr>
            <w:rStyle w:val="Hyperlink"/>
            <w:rFonts w:eastAsia="Arial"/>
            <w:lang w:val="en-GB"/>
          </w:rPr>
          <w:t>Further guidance</w:t>
        </w:r>
      </w:hyperlink>
      <w:r w:rsidRPr="007133A0">
        <w:rPr>
          <w:lang w:val="en-GB"/>
        </w:rPr>
        <w:t xml:space="preserve"> on the difference between a whistle-blowing concern and a grievance that staff may find useful if unsure</w:t>
      </w:r>
    </w:p>
    <w:p w14:paraId="2021D59C" w14:textId="77777777" w:rsidR="008B2216" w:rsidRPr="007133A0" w:rsidRDefault="008B2216" w:rsidP="008B2216">
      <w:pPr>
        <w:pStyle w:val="4Bulletedcopyblue"/>
        <w:numPr>
          <w:ilvl w:val="0"/>
          <w:numId w:val="9"/>
        </w:numPr>
        <w:rPr>
          <w:lang w:val="en-GB"/>
        </w:rPr>
      </w:pPr>
      <w:r w:rsidRPr="007133A0">
        <w:rPr>
          <w:lang w:val="en-GB"/>
        </w:rPr>
        <w:t xml:space="preserve">A free and confidential </w:t>
      </w:r>
      <w:hyperlink r:id="rId13" w:history="1">
        <w:r w:rsidRPr="007133A0">
          <w:rPr>
            <w:color w:val="0072CC"/>
            <w:u w:val="single" w:color="0072CC"/>
            <w:lang w:val="en-GB"/>
          </w:rPr>
          <w:t>advice line</w:t>
        </w:r>
      </w:hyperlink>
    </w:p>
    <w:p w14:paraId="4D0C8063" w14:textId="77777777" w:rsidR="008B2216" w:rsidRDefault="008B2216" w:rsidP="008B2216">
      <w:pPr>
        <w:pStyle w:val="Heading1"/>
        <w:rPr>
          <w:rFonts w:eastAsia="Arial"/>
          <w:szCs w:val="28"/>
        </w:rPr>
      </w:pPr>
      <w:bookmarkStart w:id="7" w:name="_Toc531168964"/>
      <w:bookmarkStart w:id="8" w:name="_Toc5708307"/>
      <w:bookmarkStart w:id="9" w:name="_Toc157062993"/>
      <w:r w:rsidRPr="007133A0">
        <w:rPr>
          <w:rFonts w:eastAsia="Arial"/>
          <w:szCs w:val="28"/>
        </w:rPr>
        <w:t xml:space="preserve">4. </w:t>
      </w:r>
      <w:bookmarkEnd w:id="7"/>
      <w:r w:rsidRPr="007133A0">
        <w:rPr>
          <w:rFonts w:eastAsia="Arial"/>
          <w:szCs w:val="28"/>
        </w:rPr>
        <w:t>Procedure for staff to raise a whistle-blowing concern</w:t>
      </w:r>
      <w:bookmarkEnd w:id="8"/>
      <w:bookmarkEnd w:id="9"/>
    </w:p>
    <w:p w14:paraId="622412F9" w14:textId="77777777" w:rsidR="004530E7" w:rsidRPr="004454E5" w:rsidRDefault="00CC2525" w:rsidP="00CC2525">
      <w:pPr>
        <w:spacing w:after="0"/>
        <w:rPr>
          <w:rFonts w:eastAsia="Times New Roman" w:cs="Arial"/>
          <w:szCs w:val="20"/>
          <w:lang w:val="en-GB" w:eastAsia="en-GB"/>
        </w:rPr>
      </w:pPr>
      <w:r w:rsidRPr="00CC2525">
        <w:rPr>
          <w:rFonts w:eastAsia="Times New Roman" w:cs="Arial"/>
          <w:szCs w:val="20"/>
          <w:lang w:val="en-GB" w:eastAsia="en-GB"/>
        </w:rPr>
        <w:t>Raise the concern with your line manager or the Designated Safeguarding Lead (DSL).</w:t>
      </w:r>
      <w:r w:rsidR="004530E7" w:rsidRPr="004454E5">
        <w:rPr>
          <w:rFonts w:eastAsia="Times New Roman" w:cs="Arial"/>
          <w:szCs w:val="20"/>
          <w:lang w:val="en-GB" w:eastAsia="en-GB"/>
        </w:rPr>
        <w:t xml:space="preserve"> </w:t>
      </w:r>
    </w:p>
    <w:p w14:paraId="1121A8C1" w14:textId="77777777" w:rsidR="004454E5" w:rsidRPr="004454E5" w:rsidRDefault="004454E5" w:rsidP="00CC2525">
      <w:pPr>
        <w:spacing w:after="0"/>
        <w:rPr>
          <w:rFonts w:eastAsia="Times New Roman" w:cs="Arial"/>
          <w:szCs w:val="20"/>
          <w:lang w:val="en-GB" w:eastAsia="en-GB"/>
        </w:rPr>
      </w:pPr>
    </w:p>
    <w:p w14:paraId="423A4F6E" w14:textId="0B8E035F" w:rsidR="00252419" w:rsidRPr="004454E5" w:rsidRDefault="00CC2525" w:rsidP="00CC2525">
      <w:pPr>
        <w:spacing w:after="0"/>
        <w:rPr>
          <w:rFonts w:eastAsia="Times New Roman" w:cs="Arial"/>
          <w:szCs w:val="20"/>
          <w:lang w:val="en-GB" w:eastAsia="en-GB"/>
        </w:rPr>
      </w:pPr>
      <w:r w:rsidRPr="00CC2525">
        <w:rPr>
          <w:rFonts w:eastAsia="Times New Roman" w:cs="Arial"/>
          <w:szCs w:val="20"/>
          <w:lang w:val="en-GB" w:eastAsia="en-GB"/>
        </w:rPr>
        <w:t xml:space="preserve">If the concern involves senior leadership, report directly to the Director </w:t>
      </w:r>
    </w:p>
    <w:p w14:paraId="4A70E79D" w14:textId="77777777" w:rsidR="004454E5" w:rsidRPr="004454E5" w:rsidRDefault="004454E5" w:rsidP="00CC2525">
      <w:pPr>
        <w:spacing w:after="0"/>
        <w:rPr>
          <w:rFonts w:eastAsia="Times New Roman" w:cs="Arial"/>
          <w:szCs w:val="20"/>
          <w:lang w:val="en-GB" w:eastAsia="en-GB"/>
        </w:rPr>
      </w:pPr>
    </w:p>
    <w:p w14:paraId="16A780E3" w14:textId="77777777" w:rsidR="004530E7" w:rsidRPr="004454E5" w:rsidRDefault="004530E7" w:rsidP="004530E7">
      <w:pPr>
        <w:spacing w:after="0"/>
        <w:rPr>
          <w:rFonts w:eastAsia="Times New Roman" w:cs="Arial"/>
          <w:szCs w:val="20"/>
          <w:lang w:val="en-GB" w:eastAsia="en-GB"/>
        </w:rPr>
      </w:pPr>
      <w:r w:rsidRPr="004530E7">
        <w:rPr>
          <w:rFonts w:eastAsia="Times New Roman" w:cs="Arial"/>
          <w:szCs w:val="20"/>
          <w:lang w:val="en-GB" w:eastAsia="en-GB"/>
        </w:rPr>
        <w:t>Provide details: names, dates, locations, and any supporting evidence.</w:t>
      </w:r>
    </w:p>
    <w:p w14:paraId="5EAD0933" w14:textId="77777777" w:rsidR="004530E7" w:rsidRPr="004454E5" w:rsidRDefault="004530E7" w:rsidP="004530E7">
      <w:pPr>
        <w:spacing w:after="0"/>
        <w:rPr>
          <w:rFonts w:eastAsia="Times New Roman" w:cs="Arial"/>
          <w:szCs w:val="20"/>
          <w:lang w:val="en-GB" w:eastAsia="en-GB"/>
        </w:rPr>
      </w:pPr>
    </w:p>
    <w:p w14:paraId="6AD35DB2" w14:textId="769A62B2" w:rsidR="004454E5" w:rsidRPr="004454E5" w:rsidRDefault="004530E7" w:rsidP="004454E5">
      <w:pPr>
        <w:spacing w:after="0"/>
        <w:rPr>
          <w:rFonts w:eastAsia="Times New Roman" w:cs="Arial"/>
          <w:szCs w:val="20"/>
          <w:lang w:val="en-GB" w:eastAsia="en-GB"/>
        </w:rPr>
      </w:pPr>
      <w:r w:rsidRPr="004530E7">
        <w:rPr>
          <w:rFonts w:eastAsia="Times New Roman" w:cs="Arial"/>
          <w:szCs w:val="20"/>
          <w:lang w:val="en-GB" w:eastAsia="en-GB"/>
        </w:rPr>
        <w:t>You may request confidentiality or anonymity</w:t>
      </w:r>
    </w:p>
    <w:p w14:paraId="57FA33D5" w14:textId="77777777" w:rsidR="008B2216" w:rsidRPr="007133A0" w:rsidRDefault="008B2216" w:rsidP="008B2216">
      <w:pPr>
        <w:pStyle w:val="Subhead2"/>
        <w:rPr>
          <w:lang w:val="en-GB"/>
        </w:rPr>
      </w:pPr>
      <w:r w:rsidRPr="007133A0">
        <w:rPr>
          <w:lang w:val="en-GB"/>
        </w:rPr>
        <w:t>4.1 When to raise a concern</w:t>
      </w:r>
    </w:p>
    <w:p w14:paraId="34A34DF1" w14:textId="77777777" w:rsidR="008B2216" w:rsidRPr="007133A0" w:rsidRDefault="008B2216" w:rsidP="008B2216">
      <w:pPr>
        <w:pStyle w:val="1bodycopy10pt"/>
        <w:rPr>
          <w:lang w:val="en-GB"/>
        </w:rPr>
      </w:pPr>
      <w:r w:rsidRPr="007133A0">
        <w:rPr>
          <w:lang w:val="en-GB"/>
        </w:rPr>
        <w:t xml:space="preserve">Staff should consider the examples in section 3 when deciding whether their concern is of a whistle-blowing nature. Consider whether the incident(s) was illegal, breached statutory or trust procedures, put people in danger or was an attempt to cover any such activity up. </w:t>
      </w:r>
    </w:p>
    <w:p w14:paraId="77F1EF0A" w14:textId="77777777" w:rsidR="008B2216" w:rsidRPr="007133A0" w:rsidRDefault="008B2216" w:rsidP="008B2216">
      <w:pPr>
        <w:pStyle w:val="Subhead2"/>
        <w:rPr>
          <w:lang w:val="en-GB"/>
        </w:rPr>
      </w:pPr>
      <w:r w:rsidRPr="007133A0">
        <w:rPr>
          <w:lang w:val="en-GB"/>
        </w:rPr>
        <w:t>4.2 Who to report to</w:t>
      </w:r>
    </w:p>
    <w:p w14:paraId="03F7704D" w14:textId="201366F1" w:rsidR="00A5488A" w:rsidRDefault="00BC4003" w:rsidP="008B2216">
      <w:pPr>
        <w:rPr>
          <w:rFonts w:eastAsia="Arial" w:cs="Arial"/>
          <w:szCs w:val="20"/>
          <w:lang w:val="en-GB"/>
        </w:rPr>
      </w:pPr>
      <w:r>
        <w:rPr>
          <w:rFonts w:eastAsia="Arial" w:cs="Arial"/>
          <w:szCs w:val="20"/>
          <w:lang w:val="en-GB"/>
        </w:rPr>
        <w:t xml:space="preserve">Provision staff </w:t>
      </w:r>
      <w:r w:rsidR="008B2216" w:rsidRPr="007133A0">
        <w:rPr>
          <w:rFonts w:eastAsia="Arial" w:cs="Arial"/>
          <w:szCs w:val="20"/>
          <w:lang w:val="en-GB"/>
        </w:rPr>
        <w:t xml:space="preserve">should report their concern to the </w:t>
      </w:r>
      <w:r>
        <w:rPr>
          <w:rFonts w:eastAsia="Arial" w:cs="Arial"/>
          <w:szCs w:val="20"/>
          <w:lang w:val="en-GB"/>
        </w:rPr>
        <w:t>Head of Provision</w:t>
      </w:r>
      <w:r w:rsidR="008B2216" w:rsidRPr="007133A0">
        <w:rPr>
          <w:rFonts w:eastAsia="Arial" w:cs="Arial"/>
          <w:szCs w:val="20"/>
          <w:lang w:val="en-GB"/>
        </w:rPr>
        <w:t xml:space="preserve"> </w:t>
      </w:r>
      <w:r>
        <w:rPr>
          <w:rFonts w:eastAsia="Arial" w:cs="Arial"/>
          <w:szCs w:val="20"/>
          <w:lang w:val="en-GB"/>
        </w:rPr>
        <w:t xml:space="preserve">if </w:t>
      </w:r>
      <w:r w:rsidR="008B2216" w:rsidRPr="007133A0">
        <w:rPr>
          <w:rFonts w:eastAsia="Arial" w:cs="Arial"/>
          <w:szCs w:val="20"/>
          <w:lang w:val="en-GB"/>
        </w:rPr>
        <w:t>the concern is about the</w:t>
      </w:r>
      <w:r>
        <w:rPr>
          <w:rFonts w:eastAsia="Arial" w:cs="Arial"/>
          <w:szCs w:val="20"/>
          <w:lang w:val="en-GB"/>
        </w:rPr>
        <w:t xml:space="preserve"> Head of Provision o</w:t>
      </w:r>
      <w:r w:rsidR="00AE7A0E">
        <w:rPr>
          <w:rFonts w:eastAsia="Arial" w:cs="Arial"/>
          <w:szCs w:val="20"/>
          <w:lang w:val="en-GB"/>
        </w:rPr>
        <w:t xml:space="preserve">r </w:t>
      </w:r>
      <w:r w:rsidR="008B2216" w:rsidRPr="007133A0">
        <w:rPr>
          <w:rFonts w:eastAsia="Arial" w:cs="Arial"/>
          <w:szCs w:val="20"/>
          <w:lang w:val="en-GB"/>
        </w:rPr>
        <w:t xml:space="preserve">it is believed they may be involved in the wrongdoing in some </w:t>
      </w:r>
      <w:r w:rsidR="00AE7A0E" w:rsidRPr="007133A0">
        <w:rPr>
          <w:rFonts w:eastAsia="Arial" w:cs="Arial"/>
          <w:szCs w:val="20"/>
          <w:lang w:val="en-GB"/>
        </w:rPr>
        <w:t>way;</w:t>
      </w:r>
      <w:r w:rsidR="008B2216" w:rsidRPr="007133A0">
        <w:rPr>
          <w:rFonts w:eastAsia="Arial" w:cs="Arial"/>
          <w:szCs w:val="20"/>
          <w:lang w:val="en-GB"/>
        </w:rPr>
        <w:t xml:space="preserve"> the staff member should report their concern to</w:t>
      </w:r>
      <w:r w:rsidR="00F11F42">
        <w:rPr>
          <w:rFonts w:eastAsia="Arial" w:cs="Arial"/>
          <w:szCs w:val="20"/>
          <w:lang w:val="en-GB"/>
        </w:rPr>
        <w:t xml:space="preserve"> Kathryn McGovern, Nottingham City LADO. </w:t>
      </w:r>
    </w:p>
    <w:p w14:paraId="0BC2A7B3" w14:textId="77777777" w:rsidR="008B2216" w:rsidRPr="007133A0" w:rsidRDefault="008B2216" w:rsidP="008B2216">
      <w:pPr>
        <w:pStyle w:val="Subhead2"/>
        <w:rPr>
          <w:lang w:val="en-GB"/>
        </w:rPr>
      </w:pPr>
      <w:r w:rsidRPr="007133A0">
        <w:rPr>
          <w:lang w:val="en-GB"/>
        </w:rPr>
        <w:t>4.3 How to raise the concern</w:t>
      </w:r>
    </w:p>
    <w:p w14:paraId="45A83D44" w14:textId="77777777" w:rsidR="008B2216" w:rsidRPr="007133A0" w:rsidRDefault="008B2216" w:rsidP="008B2216">
      <w:pPr>
        <w:pStyle w:val="1bodycopy10pt"/>
        <w:rPr>
          <w:lang w:val="en-GB"/>
        </w:rPr>
      </w:pPr>
      <w:r w:rsidRPr="007133A0">
        <w:rPr>
          <w:lang w:val="en-GB"/>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62433F3B" w14:textId="10A7B7DC" w:rsidR="008B2216" w:rsidRPr="007133A0" w:rsidRDefault="008B2216" w:rsidP="008B2216">
      <w:pPr>
        <w:pStyle w:val="Heading1"/>
        <w:rPr>
          <w:szCs w:val="28"/>
        </w:rPr>
      </w:pPr>
      <w:bookmarkStart w:id="10" w:name="_Toc5708308"/>
      <w:bookmarkStart w:id="11" w:name="_Toc157062994"/>
      <w:r w:rsidRPr="007133A0">
        <w:rPr>
          <w:rFonts w:eastAsia="Arial"/>
          <w:szCs w:val="28"/>
        </w:rPr>
        <w:t xml:space="preserve">5. </w:t>
      </w:r>
      <w:r w:rsidR="00D53127">
        <w:rPr>
          <w:rFonts w:eastAsia="Arial"/>
          <w:szCs w:val="28"/>
        </w:rPr>
        <w:t xml:space="preserve">Provision </w:t>
      </w:r>
      <w:r w:rsidRPr="007133A0">
        <w:rPr>
          <w:rFonts w:eastAsia="Arial"/>
          <w:szCs w:val="28"/>
        </w:rPr>
        <w:t>procedure for responding to a whistle-blowing concern</w:t>
      </w:r>
      <w:bookmarkEnd w:id="10"/>
      <w:bookmarkEnd w:id="11"/>
    </w:p>
    <w:p w14:paraId="43D3B4F2" w14:textId="77777777" w:rsidR="008B2216" w:rsidRPr="007133A0" w:rsidRDefault="008B2216" w:rsidP="008B2216">
      <w:pPr>
        <w:pStyle w:val="Subhead2"/>
        <w:rPr>
          <w:lang w:val="en-GB"/>
        </w:rPr>
      </w:pPr>
      <w:r w:rsidRPr="007133A0">
        <w:rPr>
          <w:lang w:val="en-GB"/>
        </w:rPr>
        <w:t>5.1 Investigating the concern</w:t>
      </w:r>
    </w:p>
    <w:p w14:paraId="2BD18DBE" w14:textId="265C8459" w:rsidR="008B2216" w:rsidRPr="007133A0" w:rsidRDefault="008B2216" w:rsidP="008B2216">
      <w:pPr>
        <w:rPr>
          <w:szCs w:val="20"/>
          <w:lang w:val="en-GB"/>
        </w:rPr>
      </w:pPr>
      <w:r w:rsidRPr="007133A0">
        <w:rPr>
          <w:rFonts w:eastAsia="Arial" w:cs="Arial"/>
          <w:szCs w:val="20"/>
          <w:lang w:val="en-GB"/>
        </w:rPr>
        <w:t>When a concern is received by th</w:t>
      </w:r>
      <w:r w:rsidR="00AE7A0E">
        <w:rPr>
          <w:rFonts w:eastAsia="Arial" w:cs="Arial"/>
          <w:szCs w:val="20"/>
          <w:lang w:val="en-GB"/>
        </w:rPr>
        <w:t>e Head of Provision or named person</w:t>
      </w:r>
      <w:r w:rsidR="003107BD" w:rsidRPr="00A5488A">
        <w:rPr>
          <w:rFonts w:eastAsia="Arial" w:cs="Arial"/>
          <w:szCs w:val="20"/>
          <w:lang w:val="en-GB"/>
        </w:rPr>
        <w:t>–</w:t>
      </w:r>
      <w:r w:rsidRPr="007133A0">
        <w:rPr>
          <w:rFonts w:eastAsia="Arial" w:cs="Arial"/>
          <w:szCs w:val="20"/>
          <w:lang w:val="en-GB"/>
        </w:rPr>
        <w:t xml:space="preserve"> referred to from here as the ‘recipient’ </w:t>
      </w:r>
      <w:r w:rsidR="003107BD">
        <w:rPr>
          <w:rFonts w:eastAsia="Arial" w:cs="Arial"/>
          <w:szCs w:val="20"/>
          <w:lang w:val="en-GB"/>
        </w:rPr>
        <w:t>–</w:t>
      </w:r>
      <w:r w:rsidRPr="007133A0">
        <w:rPr>
          <w:rFonts w:eastAsia="Arial" w:cs="Arial"/>
          <w:szCs w:val="20"/>
          <w:lang w:val="en-GB"/>
        </w:rPr>
        <w:t xml:space="preserve"> they will:</w:t>
      </w:r>
    </w:p>
    <w:p w14:paraId="21378618" w14:textId="77777777" w:rsidR="008B2216" w:rsidRPr="007133A0" w:rsidRDefault="008B2216" w:rsidP="008B2216">
      <w:pPr>
        <w:pStyle w:val="4Bulletedcopyblue"/>
        <w:numPr>
          <w:ilvl w:val="0"/>
          <w:numId w:val="9"/>
        </w:numPr>
        <w:rPr>
          <w:lang w:val="en-GB"/>
        </w:rPr>
      </w:pPr>
      <w:r w:rsidRPr="007133A0">
        <w:rPr>
          <w:lang w:val="en-GB"/>
        </w:rPr>
        <w:t>Meet with the person raising the concern within a reasonable time. The person raising the concern may be joined by a trade union or professional association representative</w:t>
      </w:r>
    </w:p>
    <w:p w14:paraId="6A2018EA" w14:textId="3967F2DE" w:rsidR="008B2216" w:rsidRPr="007133A0" w:rsidRDefault="008B2216" w:rsidP="008B2216">
      <w:pPr>
        <w:pStyle w:val="4Bulletedcopyblue"/>
        <w:numPr>
          <w:ilvl w:val="0"/>
          <w:numId w:val="9"/>
        </w:numPr>
        <w:rPr>
          <w:lang w:val="en-GB"/>
        </w:rPr>
      </w:pPr>
      <w:r w:rsidRPr="007133A0">
        <w:rPr>
          <w:lang w:val="en-GB"/>
        </w:rPr>
        <w:t xml:space="preserve">Get as much detail as possible about the concern at this </w:t>
      </w:r>
      <w:r w:rsidR="00AE7A0E" w:rsidRPr="007133A0">
        <w:rPr>
          <w:lang w:val="en-GB"/>
        </w:rPr>
        <w:t>meeting and</w:t>
      </w:r>
      <w:r w:rsidRPr="007133A0">
        <w:rPr>
          <w:lang w:val="en-GB"/>
        </w:rPr>
        <w:t xml:space="preserve"> record the information. If it becomes apparent the concern is not of a whistle-blowing nature, the recipient should handle the concern in line with the appropriate policy/procedure</w:t>
      </w:r>
    </w:p>
    <w:p w14:paraId="6C68ACCF" w14:textId="77777777" w:rsidR="008B2216" w:rsidRPr="007133A0" w:rsidRDefault="008B2216" w:rsidP="008B2216">
      <w:pPr>
        <w:pStyle w:val="4Bulletedcopyblue"/>
        <w:numPr>
          <w:ilvl w:val="0"/>
          <w:numId w:val="9"/>
        </w:numPr>
        <w:rPr>
          <w:lang w:val="en-GB"/>
        </w:rPr>
      </w:pPr>
      <w:r w:rsidRPr="007133A0">
        <w:rPr>
          <w:lang w:val="en-GB"/>
        </w:rPr>
        <w:t>Reiterate, at this meeting, that they are protected from any unfair treatment or risk of dismissal as a result of raising the concern. If the concern is found to be malicious or vexatious, disciplinary action may be taken (see section 6 of this policy)</w:t>
      </w:r>
    </w:p>
    <w:p w14:paraId="06BA7F4F" w14:textId="77777777" w:rsidR="008B2216" w:rsidRPr="007133A0" w:rsidRDefault="008B2216" w:rsidP="008B2216">
      <w:pPr>
        <w:pStyle w:val="4Bulletedcopyblue"/>
        <w:numPr>
          <w:ilvl w:val="0"/>
          <w:numId w:val="9"/>
        </w:numPr>
        <w:rPr>
          <w:lang w:val="en-GB"/>
        </w:rPr>
      </w:pPr>
      <w:r w:rsidRPr="007133A0">
        <w:rPr>
          <w:lang w:val="en-GB"/>
        </w:rPr>
        <w:t>Establish whether there is sufficient cause for concern to warrant further investigation. If there is:</w:t>
      </w:r>
    </w:p>
    <w:p w14:paraId="3BB2A1C9" w14:textId="34167893" w:rsidR="008B2216" w:rsidRPr="007133A0" w:rsidRDefault="008B2216" w:rsidP="008B2216">
      <w:pPr>
        <w:pStyle w:val="4Bulletedcopyblue"/>
        <w:numPr>
          <w:ilvl w:val="1"/>
          <w:numId w:val="9"/>
        </w:numPr>
        <w:ind w:left="993"/>
        <w:rPr>
          <w:lang w:val="en-GB"/>
        </w:rPr>
      </w:pPr>
      <w:r w:rsidRPr="007133A0">
        <w:rPr>
          <w:lang w:val="en-GB"/>
        </w:rPr>
        <w:lastRenderedPageBreak/>
        <w:t>The recipient should then arrange a further investigation into the matter, involving the</w:t>
      </w:r>
      <w:r w:rsidR="00AE7A0E">
        <w:rPr>
          <w:lang w:val="en-GB"/>
        </w:rPr>
        <w:t xml:space="preserve"> Head of Provision </w:t>
      </w:r>
      <w:r w:rsidRPr="007133A0">
        <w:rPr>
          <w:lang w:val="en-GB"/>
        </w:rPr>
        <w:t>if appropriate. In some cases, they may need to bring in an external, independent body to investigate. In others, they may need to report the matter to the police</w:t>
      </w:r>
    </w:p>
    <w:p w14:paraId="4EF57CAD" w14:textId="77777777" w:rsidR="008B2216" w:rsidRPr="007133A0" w:rsidRDefault="008B2216" w:rsidP="008B2216">
      <w:pPr>
        <w:pStyle w:val="4Bulletedcopyblue"/>
        <w:numPr>
          <w:ilvl w:val="1"/>
          <w:numId w:val="9"/>
        </w:numPr>
        <w:ind w:left="993"/>
        <w:rPr>
          <w:lang w:val="en-GB"/>
        </w:rPr>
      </w:pPr>
      <w:r w:rsidRPr="007133A0">
        <w:rPr>
          <w:lang w:val="en-GB"/>
        </w:rPr>
        <w:t>The person who raised the concern should be informed of how the matter is being investigated and an estimated timeframe for when they will be informed of the next steps</w:t>
      </w:r>
    </w:p>
    <w:p w14:paraId="3ABCDED3" w14:textId="77777777" w:rsidR="008B2216" w:rsidRPr="007133A0" w:rsidRDefault="008B2216" w:rsidP="008B2216">
      <w:pPr>
        <w:pStyle w:val="Subhead2"/>
        <w:rPr>
          <w:lang w:val="en-GB"/>
        </w:rPr>
      </w:pPr>
      <w:r w:rsidRPr="007133A0">
        <w:rPr>
          <w:lang w:val="en-GB"/>
        </w:rPr>
        <w:t>5.2 Outcome of the investigation</w:t>
      </w:r>
    </w:p>
    <w:p w14:paraId="7ABD26A8" w14:textId="77777777" w:rsidR="008B2216" w:rsidRPr="007133A0" w:rsidRDefault="008B2216" w:rsidP="008B2216">
      <w:pPr>
        <w:pStyle w:val="1bodycopy10pt"/>
        <w:rPr>
          <w:lang w:val="en-GB"/>
        </w:rPr>
      </w:pPr>
      <w:r w:rsidRPr="007133A0">
        <w:rPr>
          <w:lang w:val="en-GB"/>
        </w:rP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The report will include any recommendations and details on how the matter can be rectified and whether or not a referral is required to an external organisation, such as the local authority or police.  </w:t>
      </w:r>
    </w:p>
    <w:p w14:paraId="4580EB59" w14:textId="77777777" w:rsidR="008B2216" w:rsidRPr="007133A0" w:rsidRDefault="008B2216" w:rsidP="008B2216">
      <w:pPr>
        <w:pStyle w:val="1bodycopy10pt"/>
        <w:rPr>
          <w:lang w:val="en-GB"/>
        </w:rPr>
      </w:pPr>
      <w:r w:rsidRPr="007133A0">
        <w:rPr>
          <w:lang w:val="en-GB"/>
        </w:rPr>
        <w:t>They will inform the person who raised the concern of the outcome of the investigation, though certain details may need to be restricted due to confidentiality.</w:t>
      </w:r>
    </w:p>
    <w:p w14:paraId="7DD199F5" w14:textId="11973F42" w:rsidR="008B2216" w:rsidRPr="007133A0" w:rsidRDefault="008B2216" w:rsidP="008B2216">
      <w:pPr>
        <w:pStyle w:val="1bodycopy10pt"/>
        <w:rPr>
          <w:lang w:val="en-GB"/>
        </w:rPr>
      </w:pPr>
      <w:r w:rsidRPr="007133A0">
        <w:rPr>
          <w:lang w:val="en-GB"/>
        </w:rPr>
        <w:t xml:space="preserve">Beyond the immediate actions, the </w:t>
      </w:r>
      <w:r w:rsidR="00284EC5">
        <w:rPr>
          <w:lang w:val="en-GB"/>
        </w:rPr>
        <w:t xml:space="preserve">Head of Provision </w:t>
      </w:r>
      <w:r w:rsidRPr="007133A0">
        <w:rPr>
          <w:lang w:val="en-GB"/>
        </w:rPr>
        <w:t>will review the relevant policies and procedures to prevent future occurrences of the same wrongdoing.</w:t>
      </w:r>
    </w:p>
    <w:p w14:paraId="6D0C4A08" w14:textId="77777777" w:rsidR="008B2216" w:rsidRPr="007133A0" w:rsidRDefault="008B2216" w:rsidP="008B2216">
      <w:pPr>
        <w:pStyle w:val="1bodycopy10pt"/>
        <w:rPr>
          <w:lang w:val="en-GB"/>
        </w:rPr>
      </w:pPr>
      <w:r w:rsidRPr="007133A0">
        <w:rPr>
          <w:lang w:val="en-GB"/>
        </w:rPr>
        <w:t xml:space="preserve">Whilst we cannot always guarantee the outcome sought, we will try to deal with concerns fairly and in an appropriate way.  </w:t>
      </w:r>
    </w:p>
    <w:p w14:paraId="0B8102D4" w14:textId="77777777" w:rsidR="008B2216" w:rsidRPr="007133A0" w:rsidRDefault="008B2216" w:rsidP="008B2216">
      <w:pPr>
        <w:pStyle w:val="Heading1"/>
        <w:rPr>
          <w:szCs w:val="28"/>
        </w:rPr>
      </w:pPr>
      <w:bookmarkStart w:id="12" w:name="_Toc5708309"/>
      <w:bookmarkStart w:id="13" w:name="_Toc157062995"/>
      <w:r w:rsidRPr="007133A0">
        <w:rPr>
          <w:rFonts w:eastAsia="Arial"/>
          <w:szCs w:val="28"/>
        </w:rPr>
        <w:t>6. Malicious or vexatious allegations</w:t>
      </w:r>
      <w:bookmarkEnd w:id="12"/>
      <w:bookmarkEnd w:id="13"/>
    </w:p>
    <w:p w14:paraId="6F564479" w14:textId="77777777" w:rsidR="008B2216" w:rsidRPr="007133A0" w:rsidRDefault="008B2216" w:rsidP="008B2216">
      <w:pPr>
        <w:rPr>
          <w:szCs w:val="20"/>
          <w:lang w:val="en-GB"/>
        </w:rPr>
      </w:pPr>
      <w:r w:rsidRPr="007133A0">
        <w:rPr>
          <w:rFonts w:eastAsia="Arial" w:cs="Arial"/>
          <w:szCs w:val="20"/>
          <w:lang w:val="en-GB"/>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5B8DBE68" w14:textId="53C2ABEC" w:rsidR="008B2216" w:rsidRPr="007133A0" w:rsidRDefault="008B2216" w:rsidP="008B2216">
      <w:pPr>
        <w:rPr>
          <w:rFonts w:eastAsia="Arial" w:cs="Arial"/>
          <w:szCs w:val="20"/>
          <w:lang w:val="en-GB"/>
        </w:rPr>
      </w:pPr>
      <w:r w:rsidRPr="007133A0">
        <w:rPr>
          <w:rFonts w:eastAsia="Arial" w:cs="Arial"/>
          <w:szCs w:val="20"/>
          <w:lang w:val="en-GB"/>
        </w:rPr>
        <w:t xml:space="preserve">If, however, an allegation is shown to be deliberately invented or malicious, the </w:t>
      </w:r>
      <w:r w:rsidR="002307F7">
        <w:rPr>
          <w:rFonts w:eastAsia="Arial" w:cs="Arial"/>
          <w:szCs w:val="20"/>
          <w:lang w:val="en-GB"/>
        </w:rPr>
        <w:t xml:space="preserve">Provision </w:t>
      </w:r>
      <w:r w:rsidRPr="007133A0">
        <w:rPr>
          <w:rFonts w:eastAsia="Arial" w:cs="Arial"/>
          <w:szCs w:val="20"/>
          <w:lang w:val="en-GB"/>
        </w:rPr>
        <w:t>will consider whether any disciplinary action is appropriate against the person making the allegation.</w:t>
      </w:r>
    </w:p>
    <w:p w14:paraId="67CE7DB6" w14:textId="742611BE" w:rsidR="008B2216" w:rsidRPr="007133A0" w:rsidRDefault="008B2216" w:rsidP="008B2216">
      <w:pPr>
        <w:pStyle w:val="Heading1"/>
        <w:rPr>
          <w:szCs w:val="28"/>
        </w:rPr>
      </w:pPr>
      <w:bookmarkStart w:id="14" w:name="_Toc5708310"/>
      <w:bookmarkStart w:id="15" w:name="_Toc157062996"/>
      <w:r w:rsidRPr="007133A0">
        <w:rPr>
          <w:rFonts w:eastAsia="Arial"/>
          <w:szCs w:val="28"/>
        </w:rPr>
        <w:t>7. Escalating concerns beyond the</w:t>
      </w:r>
      <w:bookmarkEnd w:id="14"/>
      <w:bookmarkEnd w:id="15"/>
      <w:r w:rsidR="00FD7448">
        <w:rPr>
          <w:rFonts w:eastAsia="Arial"/>
          <w:szCs w:val="28"/>
        </w:rPr>
        <w:t xml:space="preserve"> Alternative Provision </w:t>
      </w:r>
    </w:p>
    <w:p w14:paraId="77B99877" w14:textId="1EC409B6" w:rsidR="008B2216" w:rsidRPr="007133A0" w:rsidRDefault="001C6D30" w:rsidP="008B2216">
      <w:pPr>
        <w:rPr>
          <w:szCs w:val="20"/>
          <w:lang w:val="en-GB"/>
        </w:rPr>
      </w:pPr>
      <w:r>
        <w:rPr>
          <w:rFonts w:eastAsia="Arial" w:cs="Arial"/>
          <w:szCs w:val="20"/>
          <w:lang w:val="en-GB"/>
        </w:rPr>
        <w:t xml:space="preserve">ALT Nottingham </w:t>
      </w:r>
      <w:r w:rsidR="008B2216" w:rsidRPr="007133A0">
        <w:rPr>
          <w:rFonts w:eastAsia="Arial" w:cs="Arial"/>
          <w:szCs w:val="20"/>
          <w:lang w:val="en-GB"/>
        </w:rPr>
        <w:t xml:space="preserve">encourages staff to raise their concerns internally, in line with section 4 of this policy, but recognises that staff may feel the need to report concerns to an external body. A list of prescribed bodies to whom staff can raise concerns with is included </w:t>
      </w:r>
      <w:hyperlink r:id="rId14" w:anchor="education" w:history="1">
        <w:r w:rsidR="008B2216" w:rsidRPr="007133A0">
          <w:rPr>
            <w:rFonts w:eastAsia="Arial" w:cs="Arial"/>
            <w:color w:val="0072CC"/>
            <w:szCs w:val="20"/>
            <w:u w:val="single" w:color="0072CC"/>
            <w:lang w:val="en-GB"/>
          </w:rPr>
          <w:t>here</w:t>
        </w:r>
      </w:hyperlink>
      <w:r w:rsidR="008B2216" w:rsidRPr="007133A0">
        <w:rPr>
          <w:rFonts w:eastAsia="Arial" w:cs="Arial"/>
          <w:szCs w:val="20"/>
          <w:lang w:val="en-GB"/>
        </w:rPr>
        <w:t>.</w:t>
      </w:r>
    </w:p>
    <w:p w14:paraId="261AF5E8" w14:textId="77777777" w:rsidR="008B2216" w:rsidRPr="007133A0" w:rsidRDefault="008B2216" w:rsidP="008B2216">
      <w:pPr>
        <w:rPr>
          <w:rFonts w:eastAsia="Arial" w:cs="Arial"/>
          <w:szCs w:val="20"/>
          <w:lang w:val="en-GB"/>
        </w:rPr>
      </w:pPr>
      <w:r w:rsidRPr="007133A0">
        <w:rPr>
          <w:rFonts w:eastAsia="Arial" w:cs="Arial"/>
          <w:szCs w:val="20"/>
          <w:lang w:val="en-GB"/>
        </w:rPr>
        <w:t xml:space="preserve">The Protect advice line, linked to in section 3 of this policy, can also help staff when deciding whether to raise the concern to an external party. </w:t>
      </w:r>
    </w:p>
    <w:p w14:paraId="735895AD" w14:textId="77777777" w:rsidR="008B2216" w:rsidRPr="007133A0" w:rsidRDefault="008B2216" w:rsidP="008B2216">
      <w:pPr>
        <w:pStyle w:val="Heading1"/>
        <w:rPr>
          <w:szCs w:val="28"/>
        </w:rPr>
      </w:pPr>
      <w:bookmarkStart w:id="16" w:name="_Toc157062997"/>
      <w:r w:rsidRPr="007133A0">
        <w:rPr>
          <w:rFonts w:eastAsia="Arial"/>
          <w:szCs w:val="28"/>
        </w:rPr>
        <w:t>8. Approval</w:t>
      </w:r>
      <w:bookmarkEnd w:id="16"/>
    </w:p>
    <w:p w14:paraId="28730A3B" w14:textId="155257DC" w:rsidR="008B2216" w:rsidRDefault="008B2216" w:rsidP="008B2216">
      <w:pPr>
        <w:rPr>
          <w:rFonts w:eastAsia="Arial" w:cs="Arial"/>
          <w:szCs w:val="20"/>
          <w:lang w:val="en-GB"/>
        </w:rPr>
      </w:pPr>
      <w:r w:rsidRPr="007133A0">
        <w:rPr>
          <w:rFonts w:eastAsia="Arial" w:cs="Arial"/>
          <w:szCs w:val="20"/>
          <w:lang w:val="en-GB"/>
        </w:rPr>
        <w:t xml:space="preserve">This policy will be reviewed every </w:t>
      </w:r>
      <w:r w:rsidR="00DD31D6">
        <w:rPr>
          <w:rFonts w:eastAsia="Arial" w:cs="Arial"/>
          <w:szCs w:val="20"/>
          <w:lang w:val="en-GB"/>
        </w:rPr>
        <w:t>t</w:t>
      </w:r>
      <w:r w:rsidR="002307F7">
        <w:rPr>
          <w:rFonts w:eastAsia="Arial" w:cs="Arial"/>
          <w:szCs w:val="20"/>
          <w:lang w:val="en-GB"/>
        </w:rPr>
        <w:t>wo years</w:t>
      </w:r>
      <w:r w:rsidR="00D53127">
        <w:rPr>
          <w:rFonts w:eastAsia="Arial" w:cs="Arial"/>
          <w:szCs w:val="20"/>
          <w:lang w:val="en-GB"/>
        </w:rPr>
        <w:t xml:space="preserve"> by the Head of Provision. </w:t>
      </w:r>
    </w:p>
    <w:p w14:paraId="54AF8460" w14:textId="77777777" w:rsidR="001C6D30" w:rsidRPr="007133A0" w:rsidRDefault="001C6D30" w:rsidP="008B2216">
      <w:pPr>
        <w:rPr>
          <w:rFonts w:eastAsia="Arial" w:cs="Arial"/>
          <w:szCs w:val="20"/>
          <w:lang w:val="en-GB"/>
        </w:rPr>
      </w:pPr>
    </w:p>
    <w:p w14:paraId="4E3615A8" w14:textId="77777777" w:rsidR="008B2216" w:rsidRPr="007133A0" w:rsidRDefault="008B2216" w:rsidP="008B2216">
      <w:pPr>
        <w:pStyle w:val="Heading1"/>
        <w:rPr>
          <w:szCs w:val="28"/>
        </w:rPr>
      </w:pPr>
      <w:bookmarkStart w:id="17" w:name="_Toc5708311"/>
      <w:bookmarkStart w:id="18" w:name="_Toc157062998"/>
      <w:r w:rsidRPr="007133A0">
        <w:rPr>
          <w:rFonts w:eastAsia="Arial"/>
          <w:szCs w:val="28"/>
        </w:rPr>
        <w:t>9. Links with other policies</w:t>
      </w:r>
      <w:bookmarkEnd w:id="17"/>
      <w:bookmarkEnd w:id="18"/>
    </w:p>
    <w:p w14:paraId="0BE9AF84" w14:textId="77777777" w:rsidR="008B2216" w:rsidRPr="007133A0" w:rsidRDefault="008B2216" w:rsidP="008B2216">
      <w:pPr>
        <w:rPr>
          <w:szCs w:val="20"/>
          <w:lang w:val="en-GB"/>
        </w:rPr>
      </w:pPr>
      <w:r w:rsidRPr="007133A0">
        <w:rPr>
          <w:rFonts w:eastAsia="Arial" w:cs="Arial"/>
          <w:szCs w:val="20"/>
          <w:lang w:val="en-GB"/>
        </w:rPr>
        <w:t>This policy links with our policies on:</w:t>
      </w:r>
    </w:p>
    <w:p w14:paraId="1EFF1A7F" w14:textId="2ECC0590" w:rsidR="008B2216" w:rsidRPr="007133A0" w:rsidRDefault="008B2216" w:rsidP="008B2216">
      <w:pPr>
        <w:rPr>
          <w:szCs w:val="20"/>
          <w:lang w:val="en-GB"/>
        </w:rPr>
      </w:pPr>
    </w:p>
    <w:p w14:paraId="3E18AFA3" w14:textId="77777777" w:rsidR="008B2216" w:rsidRPr="007133A0" w:rsidRDefault="008B2216" w:rsidP="008B2216">
      <w:pPr>
        <w:pStyle w:val="4Bulletedcopyblue"/>
        <w:numPr>
          <w:ilvl w:val="0"/>
          <w:numId w:val="9"/>
        </w:numPr>
        <w:rPr>
          <w:lang w:val="en-GB"/>
        </w:rPr>
      </w:pPr>
      <w:r w:rsidRPr="007133A0">
        <w:rPr>
          <w:lang w:val="en-GB"/>
        </w:rPr>
        <w:t>Complaints procedure</w:t>
      </w:r>
    </w:p>
    <w:p w14:paraId="5416E465" w14:textId="7F803BCA" w:rsidR="008B2216" w:rsidRPr="007133A0" w:rsidRDefault="001C6D30" w:rsidP="008B2216">
      <w:pPr>
        <w:pStyle w:val="4Bulletedcopyblue"/>
        <w:numPr>
          <w:ilvl w:val="0"/>
          <w:numId w:val="9"/>
        </w:numPr>
        <w:rPr>
          <w:lang w:val="en-GB"/>
        </w:rPr>
      </w:pPr>
      <w:r>
        <w:rPr>
          <w:lang w:val="en-GB"/>
        </w:rPr>
        <w:t xml:space="preserve">Safeguarding and </w:t>
      </w:r>
      <w:r w:rsidR="008B2216" w:rsidRPr="007133A0">
        <w:rPr>
          <w:lang w:val="en-GB"/>
        </w:rPr>
        <w:t>Child protection policy</w:t>
      </w:r>
    </w:p>
    <w:p w14:paraId="0D44CAEA" w14:textId="77777777" w:rsidR="008B2216" w:rsidRPr="007133A0" w:rsidRDefault="008B2216" w:rsidP="008B2216">
      <w:pPr>
        <w:pStyle w:val="1bodycopy10pt"/>
        <w:rPr>
          <w:rFonts w:cs="Arial"/>
          <w:noProof/>
          <w:szCs w:val="20"/>
          <w:lang w:val="en-GB"/>
        </w:rPr>
      </w:pPr>
    </w:p>
    <w:p w14:paraId="23292CC8" w14:textId="77777777" w:rsidR="007A03B3" w:rsidRDefault="007A03B3" w:rsidP="008B2216">
      <w:pPr>
        <w:pStyle w:val="3Policytitle"/>
      </w:pPr>
    </w:p>
    <w:sectPr w:rsidR="007A03B3" w:rsidSect="00945534">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1832" w14:textId="77777777" w:rsidR="00235185" w:rsidRDefault="00235185" w:rsidP="00626EDA">
      <w:r>
        <w:separator/>
      </w:r>
    </w:p>
  </w:endnote>
  <w:endnote w:type="continuationSeparator" w:id="0">
    <w:p w14:paraId="5C28DECC" w14:textId="77777777" w:rsidR="00235185" w:rsidRDefault="0023518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AA9F8B3" w14:textId="77777777" w:rsidTr="00FE3F15">
      <w:tc>
        <w:tcPr>
          <w:tcW w:w="6379" w:type="dxa"/>
        </w:tcPr>
        <w:p w14:paraId="2F16A458" w14:textId="7AFDC64F"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12AB8F6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5B6DC65"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A537A">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D818FE1" w14:textId="77777777" w:rsidTr="001235FA">
      <w:tc>
        <w:tcPr>
          <w:tcW w:w="6379" w:type="dxa"/>
        </w:tcPr>
        <w:p w14:paraId="1A7B0EE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DF7263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796F4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4BEB" w14:textId="77777777" w:rsidR="00235185" w:rsidRDefault="00235185" w:rsidP="00626EDA">
      <w:r>
        <w:separator/>
      </w:r>
    </w:p>
  </w:footnote>
  <w:footnote w:type="continuationSeparator" w:id="0">
    <w:p w14:paraId="538DBC22" w14:textId="77777777" w:rsidR="00235185" w:rsidRDefault="0023518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4054" w14:textId="28F63AB7" w:rsidR="00FE3F15" w:rsidRDefault="007113C5">
    <w:r>
      <w:rPr>
        <w:noProof/>
      </w:rPr>
      <w:drawing>
        <wp:anchor distT="0" distB="0" distL="114300" distR="114300" simplePos="0" relativeHeight="251657216" behindDoc="1" locked="0" layoutInCell="1" allowOverlap="1" wp14:anchorId="0B7378E9" wp14:editId="368860CC">
          <wp:simplePos x="0" y="0"/>
          <wp:positionH relativeFrom="margin">
            <wp:align>center</wp:align>
          </wp:positionH>
          <wp:positionV relativeFrom="margin">
            <wp:align>center</wp:align>
          </wp:positionV>
          <wp:extent cx="7558405" cy="10695940"/>
          <wp:effectExtent l="0" t="0" r="0" b="0"/>
          <wp:wrapNone/>
          <wp:docPr id="185851965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67F22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9ED7" w14:textId="77777777" w:rsidR="00FE3F15" w:rsidRDefault="00FE3F15"/>
  <w:p w14:paraId="47D5654A" w14:textId="77777777" w:rsidR="00FE3F15" w:rsidRDefault="00FE3F15"/>
  <w:p w14:paraId="609B90C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E6D8" w14:textId="77777777" w:rsidR="00FE3F15" w:rsidRDefault="00FE3F15"/>
  <w:p w14:paraId="3320E39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30.15pt" o:bullet="t">
        <v:imagedata r:id="rId1" o:title="Tick"/>
      </v:shape>
    </w:pict>
  </w:numPicBullet>
  <w:numPicBullet w:numPicBulletId="1">
    <w:pict>
      <v:shape w14:anchorId="584945F7" id="_x0000_i1026" type="#_x0000_t75" style="width:30.15pt;height:30.15pt" o:bullet="t">
        <v:imagedata r:id="rId2" o:title="Cross"/>
      </v:shape>
    </w:pict>
  </w:numPicBullet>
  <w:numPicBullet w:numPicBulletId="2">
    <w:pict>
      <v:shape id="_x0000_i1027" type="#_x0000_t75" style="width:209.3pt;height:332.35pt" o:bullet="t">
        <v:imagedata r:id="rId3" o:title="art1EF6"/>
      </v:shape>
    </w:pict>
  </w:numPicBullet>
  <w:numPicBullet w:numPicBulletId="3">
    <w:pict>
      <v:shape id="_x0000_i1028" type="#_x0000_t75" style="width:209.3pt;height:332.35pt" o:bullet="t">
        <v:imagedata r:id="rId4" o:title="TK_LOGO_POINTER_RGB_bullet_blue"/>
      </v:shape>
    </w:pict>
  </w:numPicBullet>
  <w:numPicBullet w:numPicBulletId="4">
    <w:pict>
      <v:shape id="_x0000_i1029" type="#_x0000_t75" style="width:567.65pt;height:904.2pt" o:bullet="t">
        <v:imagedata r:id="rId5" o:title="Blue Pointer-01-01"/>
      </v:shape>
    </w:pict>
  </w:numPicBullet>
  <w:numPicBullet w:numPicBulletId="5">
    <w:pict>
      <v:shape id="_x0000_i1030" type="#_x0000_t75" style="width:6.7pt;height:10.9pt" o:bullet="t">
        <v:imagedata r:id="rId6" o:title=""/>
      </v:shape>
    </w:pict>
  </w:numPicBullet>
  <w:abstractNum w:abstractNumId="0" w15:restartNumberingAfterBreak="0">
    <w:nsid w:val="00000001"/>
    <w:multiLevelType w:val="hybridMultilevel"/>
    <w:tmpl w:val="00000001"/>
    <w:lvl w:ilvl="0" w:tplc="A7A278EA">
      <w:start w:val="1"/>
      <w:numFmt w:val="bullet"/>
      <w:lvlText w:val=""/>
      <w:lvlPicBulletId w:val="5"/>
      <w:lvlJc w:val="left"/>
      <w:pPr>
        <w:ind w:left="720" w:hanging="360"/>
      </w:pPr>
      <w:rPr>
        <w:rFonts w:ascii="Symbol" w:hAnsi="Symbol"/>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F203D"/>
    <w:multiLevelType w:val="multilevel"/>
    <w:tmpl w:val="E612D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AF1DE6"/>
    <w:multiLevelType w:val="multilevel"/>
    <w:tmpl w:val="73200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F6631"/>
    <w:multiLevelType w:val="multilevel"/>
    <w:tmpl w:val="48F67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1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33684063">
    <w:abstractNumId w:val="12"/>
  </w:num>
  <w:num w:numId="2" w16cid:durableId="572660841">
    <w:abstractNumId w:val="3"/>
  </w:num>
  <w:num w:numId="3" w16cid:durableId="787546180">
    <w:abstractNumId w:val="8"/>
  </w:num>
  <w:num w:numId="4" w16cid:durableId="1686980298">
    <w:abstractNumId w:val="13"/>
  </w:num>
  <w:num w:numId="5" w16cid:durableId="160628762">
    <w:abstractNumId w:val="1"/>
  </w:num>
  <w:num w:numId="6" w16cid:durableId="449012644">
    <w:abstractNumId w:val="6"/>
  </w:num>
  <w:num w:numId="7" w16cid:durableId="1391810673">
    <w:abstractNumId w:val="2"/>
  </w:num>
  <w:num w:numId="8" w16cid:durableId="483358563">
    <w:abstractNumId w:val="5"/>
  </w:num>
  <w:num w:numId="9" w16cid:durableId="1409037936">
    <w:abstractNumId w:val="14"/>
  </w:num>
  <w:num w:numId="10" w16cid:durableId="532227682">
    <w:abstractNumId w:val="8"/>
  </w:num>
  <w:num w:numId="11" w16cid:durableId="1100444777">
    <w:abstractNumId w:val="3"/>
  </w:num>
  <w:num w:numId="12" w16cid:durableId="929389589">
    <w:abstractNumId w:val="14"/>
  </w:num>
  <w:num w:numId="13" w16cid:durableId="1447192990">
    <w:abstractNumId w:val="12"/>
  </w:num>
  <w:num w:numId="14" w16cid:durableId="485167422">
    <w:abstractNumId w:val="13"/>
  </w:num>
  <w:num w:numId="15" w16cid:durableId="534276457">
    <w:abstractNumId w:val="2"/>
  </w:num>
  <w:num w:numId="16" w16cid:durableId="587496919">
    <w:abstractNumId w:val="5"/>
  </w:num>
  <w:num w:numId="17" w16cid:durableId="1795247563">
    <w:abstractNumId w:val="13"/>
  </w:num>
  <w:num w:numId="18" w16cid:durableId="533923743">
    <w:abstractNumId w:val="7"/>
  </w:num>
  <w:num w:numId="19" w16cid:durableId="15929163">
    <w:abstractNumId w:val="9"/>
  </w:num>
  <w:num w:numId="20" w16cid:durableId="1920290615">
    <w:abstractNumId w:val="0"/>
  </w:num>
  <w:num w:numId="21" w16cid:durableId="243271996">
    <w:abstractNumId w:val="11"/>
  </w:num>
  <w:num w:numId="22" w16cid:durableId="147475678">
    <w:abstractNumId w:val="10"/>
  </w:num>
  <w:num w:numId="23" w16cid:durableId="67522646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571E"/>
    <w:rsid w:val="00053765"/>
    <w:rsid w:val="00082050"/>
    <w:rsid w:val="00097744"/>
    <w:rsid w:val="000A569F"/>
    <w:rsid w:val="000A6CBA"/>
    <w:rsid w:val="000B2CE7"/>
    <w:rsid w:val="000B77E5"/>
    <w:rsid w:val="000D243A"/>
    <w:rsid w:val="000D6968"/>
    <w:rsid w:val="000F5932"/>
    <w:rsid w:val="001201E4"/>
    <w:rsid w:val="001235FA"/>
    <w:rsid w:val="001357C9"/>
    <w:rsid w:val="001566F2"/>
    <w:rsid w:val="0017045F"/>
    <w:rsid w:val="001714F0"/>
    <w:rsid w:val="001978C4"/>
    <w:rsid w:val="001B2301"/>
    <w:rsid w:val="001C6D30"/>
    <w:rsid w:val="001E3CA3"/>
    <w:rsid w:val="001F2B16"/>
    <w:rsid w:val="0022643A"/>
    <w:rsid w:val="002307F7"/>
    <w:rsid w:val="00235185"/>
    <w:rsid w:val="00235450"/>
    <w:rsid w:val="00252419"/>
    <w:rsid w:val="00275D5E"/>
    <w:rsid w:val="00284EC5"/>
    <w:rsid w:val="002C3B17"/>
    <w:rsid w:val="002E16E7"/>
    <w:rsid w:val="002E3705"/>
    <w:rsid w:val="002E5D89"/>
    <w:rsid w:val="002F4E11"/>
    <w:rsid w:val="003107BD"/>
    <w:rsid w:val="003365A2"/>
    <w:rsid w:val="003723D0"/>
    <w:rsid w:val="00372F45"/>
    <w:rsid w:val="00375061"/>
    <w:rsid w:val="00377808"/>
    <w:rsid w:val="00377FFC"/>
    <w:rsid w:val="003B2EB4"/>
    <w:rsid w:val="003C1D02"/>
    <w:rsid w:val="003D4E0B"/>
    <w:rsid w:val="003F2BD9"/>
    <w:rsid w:val="003F4527"/>
    <w:rsid w:val="003F6230"/>
    <w:rsid w:val="00411BE9"/>
    <w:rsid w:val="00412979"/>
    <w:rsid w:val="00430916"/>
    <w:rsid w:val="004454E5"/>
    <w:rsid w:val="004530E7"/>
    <w:rsid w:val="0046077F"/>
    <w:rsid w:val="00465755"/>
    <w:rsid w:val="004750A7"/>
    <w:rsid w:val="00476CDA"/>
    <w:rsid w:val="00492175"/>
    <w:rsid w:val="004944EE"/>
    <w:rsid w:val="004B05BB"/>
    <w:rsid w:val="004B3C9A"/>
    <w:rsid w:val="004F463D"/>
    <w:rsid w:val="00510ED3"/>
    <w:rsid w:val="00512916"/>
    <w:rsid w:val="00531C8C"/>
    <w:rsid w:val="00543D26"/>
    <w:rsid w:val="00545851"/>
    <w:rsid w:val="00564CD3"/>
    <w:rsid w:val="00573834"/>
    <w:rsid w:val="00584A10"/>
    <w:rsid w:val="00590890"/>
    <w:rsid w:val="00597ED1"/>
    <w:rsid w:val="005B1D35"/>
    <w:rsid w:val="005B3CA6"/>
    <w:rsid w:val="005B4650"/>
    <w:rsid w:val="005B7ADF"/>
    <w:rsid w:val="005D0D73"/>
    <w:rsid w:val="0062626B"/>
    <w:rsid w:val="00626EDA"/>
    <w:rsid w:val="00671FE5"/>
    <w:rsid w:val="00680CD2"/>
    <w:rsid w:val="006F569D"/>
    <w:rsid w:val="006F7E8A"/>
    <w:rsid w:val="007070A1"/>
    <w:rsid w:val="007113C5"/>
    <w:rsid w:val="00715DD1"/>
    <w:rsid w:val="007239F8"/>
    <w:rsid w:val="0072620F"/>
    <w:rsid w:val="00735B7D"/>
    <w:rsid w:val="00740AC8"/>
    <w:rsid w:val="007718FC"/>
    <w:rsid w:val="00785BEE"/>
    <w:rsid w:val="007A03B3"/>
    <w:rsid w:val="007A7193"/>
    <w:rsid w:val="007A7E05"/>
    <w:rsid w:val="007B54B1"/>
    <w:rsid w:val="007C0050"/>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B2216"/>
    <w:rsid w:val="008C1253"/>
    <w:rsid w:val="008F2ECD"/>
    <w:rsid w:val="008F744A"/>
    <w:rsid w:val="009122BB"/>
    <w:rsid w:val="00945534"/>
    <w:rsid w:val="0099114F"/>
    <w:rsid w:val="009A267F"/>
    <w:rsid w:val="009A448F"/>
    <w:rsid w:val="009B1F2D"/>
    <w:rsid w:val="009D1474"/>
    <w:rsid w:val="009E331F"/>
    <w:rsid w:val="009F66A8"/>
    <w:rsid w:val="00A00BB3"/>
    <w:rsid w:val="00A466EE"/>
    <w:rsid w:val="00A477BB"/>
    <w:rsid w:val="00A5488A"/>
    <w:rsid w:val="00A62B49"/>
    <w:rsid w:val="00A74F51"/>
    <w:rsid w:val="00A763EA"/>
    <w:rsid w:val="00A80AA7"/>
    <w:rsid w:val="00A84B36"/>
    <w:rsid w:val="00A91D2D"/>
    <w:rsid w:val="00AA537A"/>
    <w:rsid w:val="00AA6E73"/>
    <w:rsid w:val="00AC651E"/>
    <w:rsid w:val="00AD3666"/>
    <w:rsid w:val="00AE7A0E"/>
    <w:rsid w:val="00AF643F"/>
    <w:rsid w:val="00B42162"/>
    <w:rsid w:val="00B4263C"/>
    <w:rsid w:val="00B5559F"/>
    <w:rsid w:val="00B613DC"/>
    <w:rsid w:val="00B6679E"/>
    <w:rsid w:val="00B66C99"/>
    <w:rsid w:val="00B66F6B"/>
    <w:rsid w:val="00B81BD0"/>
    <w:rsid w:val="00B846C2"/>
    <w:rsid w:val="00B95F60"/>
    <w:rsid w:val="00BC4003"/>
    <w:rsid w:val="00BE3E54"/>
    <w:rsid w:val="00C00F98"/>
    <w:rsid w:val="00C31397"/>
    <w:rsid w:val="00C4589F"/>
    <w:rsid w:val="00C4731F"/>
    <w:rsid w:val="00C47415"/>
    <w:rsid w:val="00C51C6A"/>
    <w:rsid w:val="00C7532B"/>
    <w:rsid w:val="00C8314B"/>
    <w:rsid w:val="00C91F46"/>
    <w:rsid w:val="00CA5565"/>
    <w:rsid w:val="00CB3B87"/>
    <w:rsid w:val="00CB45F1"/>
    <w:rsid w:val="00CC2525"/>
    <w:rsid w:val="00CC51B6"/>
    <w:rsid w:val="00CC563E"/>
    <w:rsid w:val="00CD23C4"/>
    <w:rsid w:val="00CD2BC6"/>
    <w:rsid w:val="00CE5BBF"/>
    <w:rsid w:val="00CE62C0"/>
    <w:rsid w:val="00CF553F"/>
    <w:rsid w:val="00D11C7E"/>
    <w:rsid w:val="00D21302"/>
    <w:rsid w:val="00D22249"/>
    <w:rsid w:val="00D508B4"/>
    <w:rsid w:val="00D53127"/>
    <w:rsid w:val="00D86752"/>
    <w:rsid w:val="00D95FA0"/>
    <w:rsid w:val="00DA43DE"/>
    <w:rsid w:val="00DA5725"/>
    <w:rsid w:val="00DA7F11"/>
    <w:rsid w:val="00DC28D6"/>
    <w:rsid w:val="00DC4C0F"/>
    <w:rsid w:val="00DC5FAC"/>
    <w:rsid w:val="00DD31D6"/>
    <w:rsid w:val="00DD4183"/>
    <w:rsid w:val="00DF66B4"/>
    <w:rsid w:val="00E00085"/>
    <w:rsid w:val="00E24FDF"/>
    <w:rsid w:val="00E3210F"/>
    <w:rsid w:val="00E33E75"/>
    <w:rsid w:val="00E36879"/>
    <w:rsid w:val="00E606E8"/>
    <w:rsid w:val="00E647DF"/>
    <w:rsid w:val="00E763E4"/>
    <w:rsid w:val="00E82606"/>
    <w:rsid w:val="00E9136B"/>
    <w:rsid w:val="00EC6653"/>
    <w:rsid w:val="00EF22F0"/>
    <w:rsid w:val="00EF631F"/>
    <w:rsid w:val="00F02A4E"/>
    <w:rsid w:val="00F06022"/>
    <w:rsid w:val="00F11F42"/>
    <w:rsid w:val="00F139E0"/>
    <w:rsid w:val="00F14DD1"/>
    <w:rsid w:val="00F519DC"/>
    <w:rsid w:val="00F731E4"/>
    <w:rsid w:val="00F82220"/>
    <w:rsid w:val="00F84228"/>
    <w:rsid w:val="00F9563C"/>
    <w:rsid w:val="00F967C2"/>
    <w:rsid w:val="00F97695"/>
    <w:rsid w:val="00FA4EC5"/>
    <w:rsid w:val="00FC1884"/>
    <w:rsid w:val="00FD744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8860C33"/>
  <w15:chartTrackingRefBased/>
  <w15:docId w15:val="{3CB8F02A-0B1E-40E2-9888-2017CE5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unhideWhenUsed/>
    <w:rsid w:val="007113C5"/>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2762">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789526">
      <w:bodyDiv w:val="1"/>
      <w:marLeft w:val="0"/>
      <w:marRight w:val="0"/>
      <w:marTop w:val="0"/>
      <w:marBottom w:val="0"/>
      <w:divBdr>
        <w:top w:val="none" w:sz="0" w:space="0" w:color="auto"/>
        <w:left w:val="none" w:sz="0" w:space="0" w:color="auto"/>
        <w:bottom w:val="none" w:sz="0" w:space="0" w:color="auto"/>
        <w:right w:val="none" w:sz="0" w:space="0" w:color="auto"/>
      </w:divBdr>
    </w:div>
    <w:div w:id="812915322">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protect-advice.org.uk/contact-protect-advice-li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tect-advice.org.uk/what-is-whistleblow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8/23/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whistleblow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uidance/academies-financial-handbook/academy-trust-handbook-2021" TargetMode="External"/><Relationship Id="rId14" Type="http://schemas.openxmlformats.org/officeDocument/2006/relationships/hyperlink" Target="https://www.gov.uk/government/publications/blowing-the-whistle-list-of-prescribed-people-and-bodies--2/whistleblowing-list-of-prescribed-people-and-bod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3A06BFE-E430-4BBF-9288-EA0B3EC9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7701</Characters>
  <Application>Microsoft Office Word</Application>
  <DocSecurity>4</DocSecurity>
  <Lines>427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Links>
    <vt:vector size="108" baseType="variant">
      <vt:variant>
        <vt:i4>2162738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education</vt:lpwstr>
      </vt:variant>
      <vt:variant>
        <vt:i4>3866720</vt:i4>
      </vt:variant>
      <vt:variant>
        <vt:i4>72</vt:i4>
      </vt:variant>
      <vt:variant>
        <vt:i4>0</vt:i4>
      </vt:variant>
      <vt:variant>
        <vt:i4>5</vt:i4>
      </vt:variant>
      <vt:variant>
        <vt:lpwstr>https://protect-advice.org.uk/contact-protect-advice-line/</vt:lpwstr>
      </vt:variant>
      <vt:variant>
        <vt:lpwstr/>
      </vt:variant>
      <vt:variant>
        <vt:i4>5177361</vt:i4>
      </vt:variant>
      <vt:variant>
        <vt:i4>69</vt:i4>
      </vt:variant>
      <vt:variant>
        <vt:i4>0</vt:i4>
      </vt:variant>
      <vt:variant>
        <vt:i4>5</vt:i4>
      </vt:variant>
      <vt:variant>
        <vt:lpwstr>https://protect-advice.org.uk/what-is-whistleblowing/</vt:lpwstr>
      </vt:variant>
      <vt:variant>
        <vt:lpwstr/>
      </vt:variant>
      <vt:variant>
        <vt:i4>5963871</vt:i4>
      </vt:variant>
      <vt:variant>
        <vt:i4>66</vt:i4>
      </vt:variant>
      <vt:variant>
        <vt:i4>0</vt:i4>
      </vt:variant>
      <vt:variant>
        <vt:i4>5</vt:i4>
      </vt:variant>
      <vt:variant>
        <vt:lpwstr>https://www.legislation.gov.uk/ukpga/1998/23/contents</vt:lpwstr>
      </vt:variant>
      <vt:variant>
        <vt:lpwstr/>
      </vt:variant>
      <vt:variant>
        <vt:i4>1572888</vt:i4>
      </vt:variant>
      <vt:variant>
        <vt:i4>63</vt:i4>
      </vt:variant>
      <vt:variant>
        <vt:i4>0</vt:i4>
      </vt:variant>
      <vt:variant>
        <vt:i4>5</vt:i4>
      </vt:variant>
      <vt:variant>
        <vt:lpwstr>https://www.gov.uk/whistleblowing</vt:lpwstr>
      </vt:variant>
      <vt:variant>
        <vt:lpwstr/>
      </vt:variant>
      <vt:variant>
        <vt:i4>720963</vt:i4>
      </vt:variant>
      <vt:variant>
        <vt:i4>60</vt:i4>
      </vt:variant>
      <vt:variant>
        <vt:i4>0</vt:i4>
      </vt:variant>
      <vt:variant>
        <vt:i4>5</vt:i4>
      </vt:variant>
      <vt:variant>
        <vt:lpwstr>https://www.gov.uk/guidance/academies-financial-handbook/academy-trust-handbook-2021</vt:lpwstr>
      </vt:variant>
      <vt:variant>
        <vt:lpwstr/>
      </vt:variant>
      <vt:variant>
        <vt:i4>1638457</vt:i4>
      </vt:variant>
      <vt:variant>
        <vt:i4>53</vt:i4>
      </vt:variant>
      <vt:variant>
        <vt:i4>0</vt:i4>
      </vt:variant>
      <vt:variant>
        <vt:i4>5</vt:i4>
      </vt:variant>
      <vt:variant>
        <vt:lpwstr/>
      </vt:variant>
      <vt:variant>
        <vt:lpwstr>_Toc157062998</vt:lpwstr>
      </vt:variant>
      <vt:variant>
        <vt:i4>1638457</vt:i4>
      </vt:variant>
      <vt:variant>
        <vt:i4>47</vt:i4>
      </vt:variant>
      <vt:variant>
        <vt:i4>0</vt:i4>
      </vt:variant>
      <vt:variant>
        <vt:i4>5</vt:i4>
      </vt:variant>
      <vt:variant>
        <vt:lpwstr/>
      </vt:variant>
      <vt:variant>
        <vt:lpwstr>_Toc157062997</vt:lpwstr>
      </vt:variant>
      <vt:variant>
        <vt:i4>1638457</vt:i4>
      </vt:variant>
      <vt:variant>
        <vt:i4>41</vt:i4>
      </vt:variant>
      <vt:variant>
        <vt:i4>0</vt:i4>
      </vt:variant>
      <vt:variant>
        <vt:i4>5</vt:i4>
      </vt:variant>
      <vt:variant>
        <vt:lpwstr/>
      </vt:variant>
      <vt:variant>
        <vt:lpwstr>_Toc157062996</vt:lpwstr>
      </vt:variant>
      <vt:variant>
        <vt:i4>1638457</vt:i4>
      </vt:variant>
      <vt:variant>
        <vt:i4>35</vt:i4>
      </vt:variant>
      <vt:variant>
        <vt:i4>0</vt:i4>
      </vt:variant>
      <vt:variant>
        <vt:i4>5</vt:i4>
      </vt:variant>
      <vt:variant>
        <vt:lpwstr/>
      </vt:variant>
      <vt:variant>
        <vt:lpwstr>_Toc157062995</vt:lpwstr>
      </vt:variant>
      <vt:variant>
        <vt:i4>1638457</vt:i4>
      </vt:variant>
      <vt:variant>
        <vt:i4>29</vt:i4>
      </vt:variant>
      <vt:variant>
        <vt:i4>0</vt:i4>
      </vt:variant>
      <vt:variant>
        <vt:i4>5</vt:i4>
      </vt:variant>
      <vt:variant>
        <vt:lpwstr/>
      </vt:variant>
      <vt:variant>
        <vt:lpwstr>_Toc157062994</vt:lpwstr>
      </vt:variant>
      <vt:variant>
        <vt:i4>1638457</vt:i4>
      </vt:variant>
      <vt:variant>
        <vt:i4>23</vt:i4>
      </vt:variant>
      <vt:variant>
        <vt:i4>0</vt:i4>
      </vt:variant>
      <vt:variant>
        <vt:i4>5</vt:i4>
      </vt:variant>
      <vt:variant>
        <vt:lpwstr/>
      </vt:variant>
      <vt:variant>
        <vt:lpwstr>_Toc157062993</vt:lpwstr>
      </vt:variant>
      <vt:variant>
        <vt:i4>1638457</vt:i4>
      </vt:variant>
      <vt:variant>
        <vt:i4>17</vt:i4>
      </vt:variant>
      <vt:variant>
        <vt:i4>0</vt:i4>
      </vt:variant>
      <vt:variant>
        <vt:i4>5</vt:i4>
      </vt:variant>
      <vt:variant>
        <vt:lpwstr/>
      </vt:variant>
      <vt:variant>
        <vt:lpwstr>_Toc157062992</vt:lpwstr>
      </vt:variant>
      <vt:variant>
        <vt:i4>1638457</vt:i4>
      </vt:variant>
      <vt:variant>
        <vt:i4>11</vt:i4>
      </vt:variant>
      <vt:variant>
        <vt:i4>0</vt:i4>
      </vt:variant>
      <vt:variant>
        <vt:i4>5</vt:i4>
      </vt:variant>
      <vt:variant>
        <vt:lpwstr/>
      </vt:variant>
      <vt:variant>
        <vt:lpwstr>_Toc157062991</vt:lpwstr>
      </vt:variant>
      <vt:variant>
        <vt:i4>1638457</vt:i4>
      </vt:variant>
      <vt:variant>
        <vt:i4>5</vt:i4>
      </vt:variant>
      <vt:variant>
        <vt:i4>0</vt:i4>
      </vt:variant>
      <vt:variant>
        <vt:i4>5</vt:i4>
      </vt:variant>
      <vt:variant>
        <vt:lpwstr/>
      </vt:variant>
      <vt:variant>
        <vt:lpwstr>_Toc157062990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Southern;Jessica Womack</dc:creator>
  <cp:keywords/>
  <dc:description/>
  <cp:lastModifiedBy>Holly Delahunty</cp:lastModifiedBy>
  <cp:revision>2</cp:revision>
  <cp:lastPrinted>2018-10-02T14:43:00Z</cp:lastPrinted>
  <dcterms:created xsi:type="dcterms:W3CDTF">2026-01-15T18:21:00Z</dcterms:created>
  <dcterms:modified xsi:type="dcterms:W3CDTF">2026-01-15T18:21:00Z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2025-07-17T12:10:45Z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76cb1f5c-4379-4824-8acc-7a9fbfae2393</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